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приема-передачи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договору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7 октября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отвественностью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генерального директора Иванова Ивана Ивановича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«Автолюбитель»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генерального директора Петрова Петра Петровича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совместно именуемые «Стороны», составили  настоящий акт (далее – «Акт»)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 передал, а Арендатор получил для временного использования в рамках сотрудничества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договору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 октября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следующее имущество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3615"/>
        <w:gridCol w:w="2352.5"/>
        <w:gridCol w:w="2352.5"/>
        <w:tblGridChange w:id="0">
          <w:tblGrid>
            <w:gridCol w:w="1035"/>
            <w:gridCol w:w="3615"/>
            <w:gridCol w:w="2352.5"/>
            <w:gridCol w:w="235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Наименование, технические характеристики, идентифицирующие сведения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Количество,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Автомобильные шины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PIRELLI SCORPION ICE ZERO 2,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265/65 R17 116Т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Имущество передано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полном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надлежащего качества.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 договору 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 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года, заявляют, что претензий по исполнению данного Договора друг к другу не имеют.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Акт составлен в 2 (двух) экземплярах, один из которых находится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второй - 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«Автолюбитель»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 И.И.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                                                       ___________/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М.П.                                                                                                               М.П.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14" w:left="1701" w:right="850" w:header="568" w:footer="3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0"/>
      <w:spacing w:after="0" w:before="200" w:line="240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keepLines w:val="1"/>
      <w:widowControl w:val="0"/>
      <w:suppressAutoHyphens w:val="0"/>
      <w:spacing w:after="0" w:before="200" w:line="240" w:lineRule="auto"/>
      <w:ind w:leftChars="-1" w:rightChars="0" w:firstLineChars="-1"/>
      <w:textDirection w:val="btLr"/>
      <w:textAlignment w:val="top"/>
      <w:outlineLvl w:val="3"/>
    </w:pPr>
    <w:rPr>
      <w:rFonts w:ascii="Cambria" w:cs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rFonts w:ascii="Cambria" w:cs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ru-RU"/>
    </w:rPr>
  </w:style>
  <w:style w:type="character" w:styleId="Заголовок4Знак">
    <w:name w:val="Заголовок 4 Знак"/>
    <w:basedOn w:val="Основнойшрифтабзаца"/>
    <w:next w:val="Заголовок4Знак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Заголовок6Знак">
    <w:name w:val="Заголовок 6 Знак"/>
    <w:basedOn w:val="Основнойшрифтабзаца"/>
    <w:next w:val="Заголовок6Знак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wcTxVi4AMjf5oKrOeLgXCJiBA==">AMUW2mUV8GdWukGguuv5rWQqOrPrPKU3fY6osHfMbJrgRZCeaYRFn5muqD8WeQLfZlHScoKRR0hZPfjS2ZD23l6/eOnfsjtBHpWbZ0JialIXM12U8ToFD94=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2015-09-03T15:36:00Z</dcterms:created>
  <dc:creator>Konstantin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