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83" w:rsidRDefault="003B03AB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 экспертизой в соответствии с нормами ФЗ№44 принято понимать процесс проверки качества обязательств, которые были исполнены. В ходе ознакомления с </w:t>
      </w:r>
      <w:r w:rsidR="00816B87">
        <w:rPr>
          <w:rFonts w:ascii="Arial" w:hAnsi="Arial" w:cs="Arial"/>
          <w:sz w:val="24"/>
          <w:szCs w:val="24"/>
        </w:rPr>
        <w:t>результатами</w:t>
      </w:r>
      <w:r>
        <w:rPr>
          <w:rFonts w:ascii="Arial" w:hAnsi="Arial" w:cs="Arial"/>
          <w:sz w:val="24"/>
          <w:szCs w:val="24"/>
        </w:rPr>
        <w:t xml:space="preserve"> заказчик организует экспертизу. Сделать это можно в самостоятельном порядке или с привлечением экспертов. Вне зависимости от выбранного способа потребуется аудит по завершении каждого этапа и вынесение окончательного заключения. Как оно выглядит, чем регулируется, и какова ответственность за игнорирование норм закона, будет рассмотрено в статье.</w:t>
      </w:r>
    </w:p>
    <w:p w:rsidR="007D200C" w:rsidRDefault="003B03AB" w:rsidP="00BB00A2">
      <w:pPr>
        <w:pStyle w:val="2"/>
        <w:spacing w:before="0" w:line="240" w:lineRule="auto"/>
        <w:ind w:firstLine="709"/>
        <w:jc w:val="both"/>
      </w:pPr>
      <w:r>
        <w:t>Нормативные акты</w:t>
      </w:r>
    </w:p>
    <w:p w:rsidR="003B03AB" w:rsidRDefault="004011E7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hyperlink r:id="rId5" w:history="1">
        <w:r w:rsidRPr="00D12E07">
          <w:rPr>
            <w:rStyle w:val="a3"/>
            <w:rFonts w:ascii="Arial" w:hAnsi="Arial" w:cs="Arial"/>
            <w:sz w:val="24"/>
            <w:szCs w:val="24"/>
          </w:rPr>
          <w:t>законе ФЗ№44</w:t>
        </w:r>
      </w:hyperlink>
      <w:r>
        <w:rPr>
          <w:rFonts w:ascii="Arial" w:hAnsi="Arial" w:cs="Arial"/>
          <w:sz w:val="24"/>
          <w:szCs w:val="24"/>
        </w:rPr>
        <w:t xml:space="preserve"> нет ситуаций, в которых экспертное исследование может не организовываться. В соответствии с данными нормами она должна быть проведена абсолютно по любому договору, включая те, что составлены по п. 4 ст. 93 ФЗ№44. Говоря простыми словами, на важность организации данного мероприятия не оказывает влияния ни один из вышеприведенных факторов:</w:t>
      </w:r>
    </w:p>
    <w:p w:rsidR="004011E7" w:rsidRDefault="004011E7" w:rsidP="00BB00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сделки;</w:t>
      </w:r>
    </w:p>
    <w:p w:rsidR="004011E7" w:rsidRDefault="004011E7" w:rsidP="00BB00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основание для ее оформления;</w:t>
      </w:r>
    </w:p>
    <w:p w:rsidR="004011E7" w:rsidRDefault="004011E7" w:rsidP="00BB00A2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цена. </w:t>
      </w:r>
    </w:p>
    <w:p w:rsidR="004011E7" w:rsidRDefault="000E4FB7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что мера должна быть принята даже в том случае, если на практике такая возможность отсутствует. Разумеется, организовать такое мероприятие проблематично. Хотя на законодательном уровне порядок его проведения не установлен. Поэтому в ряде ситуаций исследование будет формальным и заключаться только в подтверждении факта его организации. </w:t>
      </w:r>
    </w:p>
    <w:p w:rsidR="000E4FB7" w:rsidRPr="000E4FB7" w:rsidRDefault="000E4FB7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законодательстве сказано, что экспертиза выступает в качестве неотъемлемой части процесса, связанного с приемкой продукции на основании контракта. Поэтому она проводится каждый раз, прежде чем заказчик подпишет бумаги о приемке. Если в документах продукция принимается каждый месяц, периодичность проведения экспертизы аналогичная. Если каждый день – то же самое. И проводится весь этот комплекс работ до приемки продукции. </w:t>
      </w:r>
    </w:p>
    <w:p w:rsidR="00130325" w:rsidRDefault="00316883" w:rsidP="00BB00A2">
      <w:pPr>
        <w:pStyle w:val="2"/>
        <w:spacing w:before="0" w:line="240" w:lineRule="auto"/>
        <w:ind w:firstLine="709"/>
        <w:jc w:val="both"/>
      </w:pPr>
      <w:r w:rsidRPr="00316883">
        <w:t>Как проводить экспертизу по 44-ФЗ</w:t>
      </w:r>
    </w:p>
    <w:p w:rsidR="00130325" w:rsidRDefault="00130325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закупка осуществлялась у единственного поставщика, от заказчика требуется привлечение специалиста, то есть экспертиза будет иметь внешний характер. Однако предусмотрено несколько исключительных ситуаций:</w:t>
      </w:r>
    </w:p>
    <w:p w:rsidR="00130325" w:rsidRDefault="00130325" w:rsidP="00BB00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закупок у экспертных контор;</w:t>
      </w:r>
    </w:p>
    <w:p w:rsidR="00130325" w:rsidRDefault="00130325" w:rsidP="00BB00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разработка документов проектного характера в отношении объектов капитальной застройки и итогов организации инженерных изысканий, которые уже были исследованы;</w:t>
      </w:r>
    </w:p>
    <w:p w:rsidR="002123E8" w:rsidRDefault="002123E8" w:rsidP="00BB00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торги, проводимые для обеспечения федеральных нужд и потребностей;</w:t>
      </w:r>
    </w:p>
    <w:p w:rsidR="002123E8" w:rsidRDefault="002123E8" w:rsidP="00BB00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иные случаи, требующие организации аудита подобного рода. </w:t>
      </w:r>
    </w:p>
    <w:p w:rsidR="003B03AB" w:rsidRPr="002123E8" w:rsidRDefault="002123E8" w:rsidP="00BB00A2">
      <w:pPr>
        <w:spacing w:after="0" w:line="240" w:lineRule="auto"/>
        <w:ind w:firstLine="709"/>
        <w:jc w:val="both"/>
        <w:rPr>
          <w:rStyle w:val="20"/>
        </w:rPr>
      </w:pPr>
      <w:r>
        <w:rPr>
          <w:rFonts w:ascii="Arial" w:hAnsi="Arial" w:cs="Arial"/>
          <w:sz w:val="24"/>
          <w:szCs w:val="24"/>
        </w:rPr>
        <w:t xml:space="preserve">В ходе приемки итогов организатор мероприятия самостоятельно выносит решение, связанное со способом организации экспертной проверки. </w:t>
      </w:r>
      <w:r w:rsidR="00316883" w:rsidRPr="002123E8">
        <w:rPr>
          <w:rFonts w:ascii="Arial" w:hAnsi="Arial" w:cs="Arial"/>
          <w:sz w:val="24"/>
          <w:szCs w:val="24"/>
        </w:rPr>
        <w:br/>
      </w:r>
      <w:r w:rsidR="003B03AB" w:rsidRPr="002123E8">
        <w:rPr>
          <w:rStyle w:val="20"/>
        </w:rPr>
        <w:t>Как проверить самостоятельно</w:t>
      </w:r>
    </w:p>
    <w:p w:rsidR="002123E8" w:rsidRDefault="00471A7A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Организовать проверку экспертного уровня можно и без привлечения сторонних специалистов. Для этого потребуется образец акта. Порядок мероприятий выглядит следующим образом:</w:t>
      </w:r>
    </w:p>
    <w:p w:rsidR="00471A7A" w:rsidRDefault="00471A7A" w:rsidP="00BB00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издание внутреннего приказа со стороны руководителя, относящегося к стороне заказчика, о формировании комиссии, в состав которой входит свыше 5-ти человек;</w:t>
      </w:r>
    </w:p>
    <w:p w:rsidR="00471A7A" w:rsidRDefault="00471A7A" w:rsidP="00BB00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проведение приемки в указанном в соглашении порядке;</w:t>
      </w:r>
    </w:p>
    <w:p w:rsidR="00471A7A" w:rsidRDefault="00471A7A" w:rsidP="00BB00A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документ, оформление которого производилось в процессе приема товара, это бумага, подтверждающая факт организации экспертных мероприятий </w:t>
      </w:r>
      <w:r>
        <w:rPr>
          <w:rFonts w:ascii="Arial" w:hAnsi="Arial" w:cs="Arial"/>
          <w:sz w:val="24"/>
          <w:szCs w:val="24"/>
        </w:rPr>
        <w:lastRenderedPageBreak/>
        <w:t xml:space="preserve">(чаще всего речь идет об акте приема-передачи или же другой бумаге, закрепляющей факт исполнения контракта и перечень имеющихся претензий). </w:t>
      </w:r>
    </w:p>
    <w:p w:rsidR="00471A7A" w:rsidRDefault="00471A7A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по какой-либо причине организатор посчитал, что обязательства по соглашению другой стороной исполнены не были или были </w:t>
      </w:r>
      <w:r w:rsidR="006A784E">
        <w:rPr>
          <w:rFonts w:ascii="Arial" w:hAnsi="Arial" w:cs="Arial"/>
          <w:sz w:val="24"/>
          <w:szCs w:val="24"/>
        </w:rPr>
        <w:t xml:space="preserve">исполнены не в полной мере, недостаточно качественно, требуется направление отказа с указанием всех причин, по которым работа не подошла. Порядок отказа от взаимодействия определяется и устанавливается на государственном уровне. </w:t>
      </w:r>
    </w:p>
    <w:p w:rsidR="006A784E" w:rsidRPr="00471A7A" w:rsidRDefault="006A784E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заказчика также требуется создание отчета о том, что все условия контракта исполнены или не исполнены. Если вести речь об исследовании внешнего характера, по его завершении требуется оформление отдельной бумаги, содержащей сведения о дне, времени и месте проведения, количестве членов комиссионной группы и их именах, подведенных итогах. Оплата услуг внешнего аудита является обязанностью самого организатора, поэтому такая сумма в контракт не включается. </w:t>
      </w:r>
    </w:p>
    <w:p w:rsidR="003B03AB" w:rsidRDefault="00316883" w:rsidP="00BB00A2">
      <w:pPr>
        <w:pStyle w:val="2"/>
        <w:spacing w:before="0" w:line="240" w:lineRule="auto"/>
        <w:ind w:firstLine="709"/>
        <w:jc w:val="both"/>
      </w:pPr>
      <w:r w:rsidRPr="00316883">
        <w:t>Ответственность при проведении экспертизы</w:t>
      </w:r>
    </w:p>
    <w:p w:rsidR="006A784E" w:rsidRDefault="004F683B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2018 году были подписаны соответствующие законы, устанавливающие ответственность за ложную экспертизу в сфере государственных закупок. Перечень изменений был внесен в УК РФ, </w:t>
      </w:r>
      <w:hyperlink r:id="rId6" w:history="1">
        <w:r w:rsidRPr="000D4A85">
          <w:rPr>
            <w:rStyle w:val="a3"/>
            <w:rFonts w:ascii="Arial" w:hAnsi="Arial" w:cs="Arial"/>
            <w:sz w:val="24"/>
            <w:szCs w:val="24"/>
          </w:rPr>
          <w:t>Кодекс по административным правонарушениям</w:t>
        </w:r>
      </w:hyperlink>
      <w:r>
        <w:rPr>
          <w:rFonts w:ascii="Arial" w:hAnsi="Arial" w:cs="Arial"/>
          <w:sz w:val="24"/>
          <w:szCs w:val="24"/>
        </w:rPr>
        <w:t xml:space="preserve"> и нормы законодательства о контрактной системе. </w:t>
      </w:r>
    </w:p>
    <w:p w:rsidR="00C70E00" w:rsidRDefault="00C70E00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Априори ложные результаты, которые привели к нанесению серьезного ущерба в сумме свыше 2,225 млн. р., предполагают начисление штрафных санкций в размере до 300 т. р. Если в ходе преступления будет нанесен колоссальный урон здоровью человека или даже его жизни, наказание будет более серьезным. Есть вероятность осуждения, лишения права на занятие крупных должностей, осуществление определенных видов деятельности. </w:t>
      </w:r>
    </w:p>
    <w:p w:rsidR="00C70E00" w:rsidRDefault="00C70E00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Административная ответственность </w:t>
      </w:r>
      <w:r w:rsidR="00BA4283">
        <w:rPr>
          <w:rFonts w:ascii="Arial" w:hAnsi="Arial" w:cs="Arial"/>
          <w:sz w:val="24"/>
          <w:szCs w:val="24"/>
        </w:rPr>
        <w:t>подразумевает начисление штрафных санкций:</w:t>
      </w:r>
    </w:p>
    <w:p w:rsidR="00BA4283" w:rsidRDefault="00BA4283" w:rsidP="00BB00A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физические лица (то есть рядовые граждане) платят 30-50 т. р.;</w:t>
      </w:r>
    </w:p>
    <w:p w:rsidR="00BA4283" w:rsidRDefault="00BA4283" w:rsidP="00BB00A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юридические лица пополняют казну государства на 100-150 т. р. </w:t>
      </w:r>
    </w:p>
    <w:p w:rsidR="00BA4283" w:rsidRDefault="00BA4283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Наряду с этим эксперты рискуют быть отстраненными от закупок на 6-12 месяцев. Если же должностное лицо примет решение об организации экспертного исследования с игнорированием основных условий контракта, оно будет платить штрафы в следующих размерах (регламент – Кодекс по администр</w:t>
      </w:r>
      <w:r w:rsidR="00A85B1A">
        <w:rPr>
          <w:rFonts w:ascii="Arial" w:hAnsi="Arial" w:cs="Arial"/>
          <w:sz w:val="24"/>
          <w:szCs w:val="24"/>
        </w:rPr>
        <w:t>ативным нарушением РФ, ст. 7.32</w:t>
      </w:r>
      <w:r>
        <w:rPr>
          <w:rFonts w:ascii="Arial" w:hAnsi="Arial" w:cs="Arial"/>
          <w:sz w:val="24"/>
          <w:szCs w:val="24"/>
        </w:rPr>
        <w:t>):</w:t>
      </w:r>
    </w:p>
    <w:p w:rsidR="00BA4283" w:rsidRDefault="00A85B1A" w:rsidP="00BB00A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8 – 20 000 – игнорирование нормативов законодательства, связанных с организацией экспертизы или нарушением норм на отдельных ее этапах, если от заказчика требуется привлечение сторонних экспертов;</w:t>
      </w:r>
    </w:p>
    <w:p w:rsidR="00A85B1A" w:rsidRDefault="00A85B1A" w:rsidP="00BB00A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9 – сумма штрафа та же – отсутствие составленных бумаг, связанных с приемкой поставленной товарной позиции, осуществленной работы или оказанной услуги;</w:t>
      </w:r>
    </w:p>
    <w:p w:rsidR="00A85B1A" w:rsidRDefault="00A85B1A" w:rsidP="00BB00A2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ч. 10 – 20-50 т. р. – приемка товара/работы/услуги при их очевидном несоответствии базовым условиям контракта, если их исправления со стороны поставщика не произошло</w:t>
      </w:r>
      <w:r w:rsidR="003C5208">
        <w:rPr>
          <w:rFonts w:ascii="Arial" w:hAnsi="Arial" w:cs="Arial"/>
          <w:sz w:val="24"/>
          <w:szCs w:val="24"/>
        </w:rPr>
        <w:t xml:space="preserve"> и вызвало дополнительные расходы финансов из бюджета Российской Федерации, а также снижение объема товаров/работ/услуг, предназначенных для обеспечения потребностей государственного и муниципального характера. </w:t>
      </w:r>
    </w:p>
    <w:p w:rsidR="003C5208" w:rsidRPr="003C5208" w:rsidRDefault="003C5208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давности, на протяжении которого лица могут быть привлечены к административной ответственности, составляет 1 год с момента совершения правонарушения. </w:t>
      </w:r>
    </w:p>
    <w:p w:rsidR="00316883" w:rsidRDefault="00316883" w:rsidP="00BB00A2">
      <w:pPr>
        <w:pStyle w:val="2"/>
        <w:spacing w:before="0" w:line="240" w:lineRule="auto"/>
        <w:ind w:firstLine="709"/>
        <w:jc w:val="both"/>
      </w:pPr>
      <w:r w:rsidRPr="00316883">
        <w:lastRenderedPageBreak/>
        <w:t>Случаи, когда нет необходимости экспертизы результатов исполнения контракта</w:t>
      </w:r>
    </w:p>
    <w:p w:rsidR="003C5208" w:rsidRDefault="00457431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Согласно положениям действующих норм законодательства, заказчик обязуется организовать экспертизу по любому контракту, созданному в целях обеспечения нужд государственного и муниципального характера. Форма закупки при этом никакого значения не имеет. Разница состоит в необходимости привлечения экспертов или возможности обходиться собственными силами.  </w:t>
      </w:r>
    </w:p>
    <w:p w:rsidR="00457431" w:rsidRDefault="00457431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говорить об электронных торговых операциях, которые так и не состоялись, необходимость в организации экспертизы будет зависеть от стартовой максимальной стоимости договора и размера установленной для заключения контракта суммы. Ни внутренняя, ни внешняя экспертиза не потребуется в следующих ситуациях:</w:t>
      </w:r>
    </w:p>
    <w:p w:rsidR="00457431" w:rsidRDefault="00457431" w:rsidP="00BB00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если закупка организуется по контракту и подразумевает оказание экспертных услуг, не зависимо от формата проведения и статуса исполнителя;</w:t>
      </w:r>
    </w:p>
    <w:p w:rsidR="00457431" w:rsidRDefault="00457431" w:rsidP="00BB00A2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закупка организуется по договору, и ее объектом является подготовка бумаг, связанных с объектами капитального строительства, организацией изысканий. </w:t>
      </w:r>
    </w:p>
    <w:p w:rsidR="00457431" w:rsidRPr="00457431" w:rsidRDefault="00457431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всех остальных случаях экспертиза нужна</w:t>
      </w:r>
      <w:r w:rsidR="00BB00A2">
        <w:rPr>
          <w:rFonts w:ascii="Arial" w:hAnsi="Arial" w:cs="Arial"/>
          <w:sz w:val="24"/>
          <w:szCs w:val="24"/>
        </w:rPr>
        <w:t>, и ни предмет, ни стоимость договора на необходимость ее проведения не влияют</w:t>
      </w:r>
      <w:r>
        <w:rPr>
          <w:rFonts w:ascii="Arial" w:hAnsi="Arial" w:cs="Arial"/>
          <w:sz w:val="24"/>
          <w:szCs w:val="24"/>
        </w:rPr>
        <w:t>. Ведь с ее помощью можно «узаконить» сделку и разработать регламент для ее</w:t>
      </w:r>
      <w:r w:rsidR="00BB00A2">
        <w:rPr>
          <w:rFonts w:ascii="Arial" w:hAnsi="Arial" w:cs="Arial"/>
          <w:sz w:val="24"/>
          <w:szCs w:val="24"/>
        </w:rPr>
        <w:t xml:space="preserve"> грамотного и рационального проведения. Если не провести исследование в случае, когда оно требуется в обязательном порядке, сторона понесет административную ответственность в виде наказания – штрафной санкции.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E4FB7" w:rsidRDefault="000E4FB7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683B" w:rsidRPr="00316883" w:rsidRDefault="004F683B" w:rsidP="00BB00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4F683B" w:rsidRPr="00316883" w:rsidSect="004C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79D"/>
    <w:multiLevelType w:val="multilevel"/>
    <w:tmpl w:val="567E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C1ADF"/>
    <w:multiLevelType w:val="multilevel"/>
    <w:tmpl w:val="2E10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AD7296"/>
    <w:multiLevelType w:val="hybridMultilevel"/>
    <w:tmpl w:val="57A4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73889"/>
    <w:multiLevelType w:val="hybridMultilevel"/>
    <w:tmpl w:val="4C9A4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E42414"/>
    <w:multiLevelType w:val="hybridMultilevel"/>
    <w:tmpl w:val="A236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6736B"/>
    <w:multiLevelType w:val="hybridMultilevel"/>
    <w:tmpl w:val="49140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837D55"/>
    <w:multiLevelType w:val="hybridMultilevel"/>
    <w:tmpl w:val="F1A84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444FC"/>
    <w:multiLevelType w:val="hybridMultilevel"/>
    <w:tmpl w:val="85AC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83"/>
    <w:rsid w:val="000D4A85"/>
    <w:rsid w:val="000E4FB7"/>
    <w:rsid w:val="00130325"/>
    <w:rsid w:val="002123E8"/>
    <w:rsid w:val="00316883"/>
    <w:rsid w:val="003B03AB"/>
    <w:rsid w:val="003C5208"/>
    <w:rsid w:val="004011E7"/>
    <w:rsid w:val="00457431"/>
    <w:rsid w:val="00471A7A"/>
    <w:rsid w:val="004C385F"/>
    <w:rsid w:val="004F683B"/>
    <w:rsid w:val="00520706"/>
    <w:rsid w:val="0055411E"/>
    <w:rsid w:val="006A784E"/>
    <w:rsid w:val="007D200C"/>
    <w:rsid w:val="00816B87"/>
    <w:rsid w:val="00946E71"/>
    <w:rsid w:val="00A85B1A"/>
    <w:rsid w:val="00BA4283"/>
    <w:rsid w:val="00BB00A2"/>
    <w:rsid w:val="00C70E00"/>
    <w:rsid w:val="00D1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5F"/>
  </w:style>
  <w:style w:type="paragraph" w:styleId="1">
    <w:name w:val="heading 1"/>
    <w:basedOn w:val="a"/>
    <w:next w:val="a"/>
    <w:link w:val="10"/>
    <w:uiPriority w:val="9"/>
    <w:qFormat/>
    <w:rsid w:val="00316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D20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7D2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2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D2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0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41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225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  <w:div w:id="641544440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5376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218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61/" TargetMode="External"/><Relationship Id="rId5" Type="http://schemas.openxmlformats.org/officeDocument/2006/relationships/hyperlink" Target="http://www.consultant.ru/document/cons_doc_LAW_1446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981</Words>
  <Characters>6643</Characters>
  <Application>Microsoft Office Word</Application>
  <DocSecurity>0</DocSecurity>
  <Lines>127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Гражина</dc:creator>
  <cp:lastModifiedBy>Гражина</cp:lastModifiedBy>
  <cp:revision>1</cp:revision>
  <dcterms:created xsi:type="dcterms:W3CDTF">2020-01-15T07:18:00Z</dcterms:created>
  <dcterms:modified xsi:type="dcterms:W3CDTF">2020-01-15T08:31:00Z</dcterms:modified>
</cp:coreProperties>
</file>