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9F" w:rsidRDefault="00BE0A9F" w:rsidP="00BE0A9F">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bookmarkStart w:id="0" w:name="_GoBack"/>
      <w:bookmarkEnd w:id="0"/>
      <w:r w:rsidRPr="00244622">
        <w:rPr>
          <w:rFonts w:ascii="Times New Roman" w:eastAsia="Times New Roman" w:hAnsi="Times New Roman" w:cs="Times New Roman"/>
          <w:color w:val="2D2D2D"/>
          <w:spacing w:val="2"/>
          <w:sz w:val="21"/>
          <w:szCs w:val="21"/>
          <w:lang w:eastAsia="ru-RU"/>
        </w:rPr>
        <w:t>Приложение 1</w:t>
      </w:r>
      <w:r>
        <w:rPr>
          <w:rFonts w:ascii="Times New Roman" w:eastAsia="Times New Roman" w:hAnsi="Times New Roman" w:cs="Times New Roman"/>
          <w:color w:val="2D2D2D"/>
          <w:spacing w:val="2"/>
          <w:sz w:val="21"/>
          <w:szCs w:val="21"/>
          <w:lang w:eastAsia="ru-RU"/>
        </w:rPr>
        <w:t>7</w:t>
      </w:r>
    </w:p>
    <w:p w:rsidR="00BE0A9F" w:rsidRDefault="00BE0A9F" w:rsidP="00BE0A9F">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BE0A9F">
        <w:rPr>
          <w:rFonts w:ascii="Times New Roman" w:eastAsia="Times New Roman" w:hAnsi="Times New Roman" w:cs="Times New Roman"/>
          <w:color w:val="2D2D2D"/>
          <w:spacing w:val="2"/>
          <w:sz w:val="21"/>
          <w:szCs w:val="21"/>
          <w:lang w:eastAsia="ru-RU"/>
        </w:rPr>
        <w:t>к письму Минобразования РФ от 20 декабря 2000 года № 03-51/64 </w:t>
      </w:r>
    </w:p>
    <w:p w:rsidR="00BE0A9F" w:rsidRDefault="00BE0A9F" w:rsidP="00BE0A9F">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174"/>
        <w:gridCol w:w="1663"/>
        <w:gridCol w:w="370"/>
        <w:gridCol w:w="3142"/>
      </w:tblGrid>
      <w:tr w:rsidR="00244622" w:rsidRPr="00244622" w:rsidTr="00244622">
        <w:trPr>
          <w:trHeight w:val="15"/>
        </w:trPr>
        <w:tc>
          <w:tcPr>
            <w:tcW w:w="5174" w:type="dxa"/>
            <w:hideMark/>
          </w:tcPr>
          <w:p w:rsidR="00244622" w:rsidRPr="00244622" w:rsidRDefault="00244622" w:rsidP="00244622">
            <w:pPr>
              <w:spacing w:after="0" w:line="240" w:lineRule="auto"/>
              <w:rPr>
                <w:rFonts w:ascii="Times New Roman" w:eastAsia="Times New Roman" w:hAnsi="Times New Roman" w:cs="Times New Roman"/>
                <w:color w:val="2D2D2D"/>
                <w:spacing w:val="2"/>
                <w:sz w:val="21"/>
                <w:szCs w:val="21"/>
                <w:lang w:eastAsia="ru-RU"/>
              </w:rPr>
            </w:pPr>
          </w:p>
        </w:tc>
        <w:tc>
          <w:tcPr>
            <w:tcW w:w="1663"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370"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3142"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r>
      <w:tr w:rsidR="00244622" w:rsidRPr="00244622" w:rsidTr="00BE0A9F">
        <w:tc>
          <w:tcPr>
            <w:tcW w:w="5174"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Наименование</w:t>
            </w:r>
          </w:p>
        </w:tc>
        <w:tc>
          <w:tcPr>
            <w:tcW w:w="5175" w:type="dxa"/>
            <w:gridSpan w:val="3"/>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jc w:val="righ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УТВЕРЖДАЮ</w:t>
            </w:r>
          </w:p>
        </w:tc>
      </w:tr>
      <w:tr w:rsidR="00244622" w:rsidRPr="00244622" w:rsidTr="00BE0A9F">
        <w:tc>
          <w:tcPr>
            <w:tcW w:w="5174"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общеобразовательного учреждения</w:t>
            </w:r>
          </w:p>
        </w:tc>
        <w:tc>
          <w:tcPr>
            <w:tcW w:w="5175" w:type="dxa"/>
            <w:gridSpan w:val="3"/>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jc w:val="righ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Директор</w:t>
            </w:r>
          </w:p>
        </w:tc>
      </w:tr>
      <w:tr w:rsidR="00244622" w:rsidRPr="00244622" w:rsidTr="00244622">
        <w:tc>
          <w:tcPr>
            <w:tcW w:w="5174"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(расшифровка подписи)</w:t>
            </w:r>
          </w:p>
        </w:tc>
      </w:tr>
      <w:tr w:rsidR="00244622" w:rsidRPr="00244622" w:rsidTr="00BE0A9F">
        <w:tc>
          <w:tcPr>
            <w:tcW w:w="5174"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5175" w:type="dxa"/>
            <w:gridSpan w:val="3"/>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jc w:val="righ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00.00.2001</w:t>
            </w:r>
          </w:p>
        </w:tc>
      </w:tr>
    </w:tbl>
    <w:p w:rsidR="00244622" w:rsidRPr="00244622" w:rsidRDefault="00244622" w:rsidP="0024462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44"/>
        <w:gridCol w:w="2916"/>
        <w:gridCol w:w="547"/>
        <w:gridCol w:w="912"/>
        <w:gridCol w:w="184"/>
        <w:gridCol w:w="365"/>
        <w:gridCol w:w="185"/>
        <w:gridCol w:w="551"/>
        <w:gridCol w:w="1092"/>
        <w:gridCol w:w="3466"/>
      </w:tblGrid>
      <w:tr w:rsidR="00BE0A9F" w:rsidRPr="00244622" w:rsidTr="00BE0A9F">
        <w:trPr>
          <w:trHeight w:val="15"/>
        </w:trPr>
        <w:tc>
          <w:tcPr>
            <w:tcW w:w="3460" w:type="dxa"/>
            <w:gridSpan w:val="2"/>
            <w:hideMark/>
          </w:tcPr>
          <w:p w:rsidR="00BE0A9F" w:rsidRPr="00244622" w:rsidRDefault="00BE0A9F" w:rsidP="00244622">
            <w:pPr>
              <w:spacing w:after="0" w:line="240" w:lineRule="auto"/>
              <w:rPr>
                <w:rFonts w:ascii="Times New Roman" w:eastAsia="Times New Roman" w:hAnsi="Times New Roman" w:cs="Times New Roman"/>
                <w:color w:val="2D2D2D"/>
                <w:spacing w:val="2"/>
                <w:sz w:val="21"/>
                <w:szCs w:val="21"/>
                <w:lang w:eastAsia="ru-RU"/>
              </w:rPr>
            </w:pPr>
          </w:p>
        </w:tc>
        <w:tc>
          <w:tcPr>
            <w:tcW w:w="1459" w:type="dxa"/>
            <w:gridSpan w:val="2"/>
            <w:hideMark/>
          </w:tcPr>
          <w:p w:rsidR="00BE0A9F" w:rsidRPr="00244622" w:rsidRDefault="00BE0A9F" w:rsidP="00244622">
            <w:pPr>
              <w:spacing w:after="0" w:line="240" w:lineRule="auto"/>
              <w:rPr>
                <w:rFonts w:ascii="Times New Roman" w:eastAsia="Times New Roman" w:hAnsi="Times New Roman" w:cs="Times New Roman"/>
                <w:sz w:val="20"/>
                <w:szCs w:val="20"/>
                <w:lang w:eastAsia="ru-RU"/>
              </w:rPr>
            </w:pPr>
          </w:p>
        </w:tc>
        <w:tc>
          <w:tcPr>
            <w:tcW w:w="184" w:type="dxa"/>
            <w:hideMark/>
          </w:tcPr>
          <w:p w:rsidR="00BE0A9F" w:rsidRPr="00244622" w:rsidRDefault="00BE0A9F" w:rsidP="00244622">
            <w:pPr>
              <w:spacing w:after="0" w:line="240" w:lineRule="auto"/>
              <w:rPr>
                <w:rFonts w:ascii="Times New Roman" w:eastAsia="Times New Roman" w:hAnsi="Times New Roman" w:cs="Times New Roman"/>
                <w:sz w:val="20"/>
                <w:szCs w:val="20"/>
                <w:lang w:eastAsia="ru-RU"/>
              </w:rPr>
            </w:pPr>
          </w:p>
        </w:tc>
        <w:tc>
          <w:tcPr>
            <w:tcW w:w="550" w:type="dxa"/>
            <w:gridSpan w:val="2"/>
          </w:tcPr>
          <w:p w:rsidR="00BE0A9F" w:rsidRPr="00244622" w:rsidRDefault="00BE0A9F" w:rsidP="00244622">
            <w:pPr>
              <w:spacing w:after="0" w:line="240" w:lineRule="auto"/>
              <w:rPr>
                <w:rFonts w:ascii="Times New Roman" w:eastAsia="Times New Roman" w:hAnsi="Times New Roman" w:cs="Times New Roman"/>
                <w:sz w:val="20"/>
                <w:szCs w:val="20"/>
                <w:lang w:eastAsia="ru-RU"/>
              </w:rPr>
            </w:pPr>
          </w:p>
        </w:tc>
        <w:tc>
          <w:tcPr>
            <w:tcW w:w="551" w:type="dxa"/>
            <w:hideMark/>
          </w:tcPr>
          <w:p w:rsidR="00BE0A9F" w:rsidRPr="00244622" w:rsidRDefault="00BE0A9F" w:rsidP="00244622">
            <w:pPr>
              <w:spacing w:after="0" w:line="240" w:lineRule="auto"/>
              <w:rPr>
                <w:rFonts w:ascii="Times New Roman" w:eastAsia="Times New Roman" w:hAnsi="Times New Roman" w:cs="Times New Roman"/>
                <w:sz w:val="20"/>
                <w:szCs w:val="20"/>
                <w:lang w:eastAsia="ru-RU"/>
              </w:rPr>
            </w:pPr>
          </w:p>
        </w:tc>
        <w:tc>
          <w:tcPr>
            <w:tcW w:w="1092" w:type="dxa"/>
            <w:hideMark/>
          </w:tcPr>
          <w:p w:rsidR="00BE0A9F" w:rsidRPr="00244622" w:rsidRDefault="00BE0A9F" w:rsidP="00244622">
            <w:pPr>
              <w:spacing w:after="0" w:line="240" w:lineRule="auto"/>
              <w:rPr>
                <w:rFonts w:ascii="Times New Roman" w:eastAsia="Times New Roman" w:hAnsi="Times New Roman" w:cs="Times New Roman"/>
                <w:sz w:val="20"/>
                <w:szCs w:val="20"/>
                <w:lang w:eastAsia="ru-RU"/>
              </w:rPr>
            </w:pPr>
          </w:p>
        </w:tc>
        <w:tc>
          <w:tcPr>
            <w:tcW w:w="3466" w:type="dxa"/>
            <w:hideMark/>
          </w:tcPr>
          <w:p w:rsidR="00BE0A9F" w:rsidRPr="00244622" w:rsidRDefault="00BE0A9F" w:rsidP="00244622">
            <w:pPr>
              <w:spacing w:after="0" w:line="240" w:lineRule="auto"/>
              <w:rPr>
                <w:rFonts w:ascii="Times New Roman" w:eastAsia="Times New Roman" w:hAnsi="Times New Roman" w:cs="Times New Roman"/>
                <w:sz w:val="20"/>
                <w:szCs w:val="20"/>
                <w:lang w:eastAsia="ru-RU"/>
              </w:rPr>
            </w:pPr>
          </w:p>
        </w:tc>
      </w:tr>
      <w:tr w:rsidR="00BE0A9F" w:rsidRPr="00244622" w:rsidTr="00BE0A9F">
        <w:tc>
          <w:tcPr>
            <w:tcW w:w="544" w:type="dxa"/>
            <w:tcBorders>
              <w:top w:val="nil"/>
              <w:left w:val="nil"/>
              <w:bottom w:val="nil"/>
              <w:right w:val="nil"/>
            </w:tcBorders>
          </w:tcPr>
          <w:p w:rsidR="00BE0A9F" w:rsidRPr="00244622" w:rsidRDefault="00BE0A9F" w:rsidP="00244622">
            <w:pPr>
              <w:spacing w:before="150" w:after="75" w:line="288" w:lineRule="atLeast"/>
              <w:jc w:val="center"/>
              <w:textAlignment w:val="baseline"/>
              <w:rPr>
                <w:rFonts w:ascii="Times New Roman" w:eastAsia="Times New Roman" w:hAnsi="Times New Roman" w:cs="Times New Roman"/>
                <w:color w:val="3C3C3C"/>
                <w:sz w:val="41"/>
                <w:szCs w:val="41"/>
                <w:lang w:eastAsia="ru-RU"/>
              </w:rPr>
            </w:pPr>
          </w:p>
        </w:tc>
        <w:tc>
          <w:tcPr>
            <w:tcW w:w="10218" w:type="dxa"/>
            <w:gridSpan w:val="9"/>
            <w:tcBorders>
              <w:top w:val="nil"/>
              <w:left w:val="nil"/>
              <w:bottom w:val="nil"/>
              <w:right w:val="nil"/>
            </w:tcBorders>
            <w:tcMar>
              <w:top w:w="0" w:type="dxa"/>
              <w:left w:w="149" w:type="dxa"/>
              <w:bottom w:w="0" w:type="dxa"/>
              <w:right w:w="149" w:type="dxa"/>
            </w:tcMar>
            <w:hideMark/>
          </w:tcPr>
          <w:p w:rsidR="00BE0A9F" w:rsidRPr="00244622" w:rsidRDefault="00BE0A9F" w:rsidP="00244622">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244622">
              <w:rPr>
                <w:rFonts w:ascii="Times New Roman" w:eastAsia="Times New Roman" w:hAnsi="Times New Roman" w:cs="Times New Roman"/>
                <w:color w:val="3C3C3C"/>
                <w:sz w:val="41"/>
                <w:szCs w:val="41"/>
                <w:lang w:eastAsia="ru-RU"/>
              </w:rPr>
              <w:t>НОМЕНКЛАТУРА ДЕЛ</w:t>
            </w:r>
          </w:p>
        </w:tc>
      </w:tr>
      <w:tr w:rsidR="00BE0A9F" w:rsidRPr="00244622" w:rsidTr="00BE0A9F">
        <w:tc>
          <w:tcPr>
            <w:tcW w:w="4919" w:type="dxa"/>
            <w:gridSpan w:val="4"/>
            <w:tcBorders>
              <w:top w:val="nil"/>
              <w:left w:val="nil"/>
              <w:bottom w:val="single" w:sz="6" w:space="0" w:color="000000"/>
              <w:right w:val="nil"/>
            </w:tcBorders>
            <w:tcMar>
              <w:top w:w="0" w:type="dxa"/>
              <w:left w:w="149" w:type="dxa"/>
              <w:bottom w:w="0" w:type="dxa"/>
              <w:right w:w="149" w:type="dxa"/>
            </w:tcMar>
            <w:hideMark/>
          </w:tcPr>
          <w:p w:rsidR="00BE0A9F" w:rsidRPr="00244622" w:rsidRDefault="00BE0A9F" w:rsidP="00244622">
            <w:pPr>
              <w:spacing w:after="0" w:line="240" w:lineRule="auto"/>
              <w:rPr>
                <w:rFonts w:ascii="Times New Roman" w:eastAsia="Times New Roman" w:hAnsi="Times New Roman" w:cs="Times New Roman"/>
                <w:color w:val="3C3C3C"/>
                <w:sz w:val="41"/>
                <w:szCs w:val="41"/>
                <w:lang w:eastAsia="ru-RU"/>
              </w:rPr>
            </w:pPr>
          </w:p>
        </w:tc>
        <w:tc>
          <w:tcPr>
            <w:tcW w:w="549" w:type="dxa"/>
            <w:gridSpan w:val="2"/>
            <w:tcBorders>
              <w:top w:val="nil"/>
              <w:left w:val="nil"/>
              <w:bottom w:val="nil"/>
              <w:right w:val="nil"/>
            </w:tcBorders>
          </w:tcPr>
          <w:p w:rsidR="00BE0A9F" w:rsidRPr="00244622" w:rsidRDefault="00BE0A9F" w:rsidP="00244622">
            <w:pPr>
              <w:spacing w:before="150" w:after="75" w:line="288" w:lineRule="atLeast"/>
              <w:textAlignment w:val="baseline"/>
              <w:rPr>
                <w:rFonts w:ascii="Times New Roman" w:eastAsia="Times New Roman" w:hAnsi="Times New Roman" w:cs="Times New Roman"/>
                <w:color w:val="3C3C3C"/>
                <w:sz w:val="41"/>
                <w:szCs w:val="41"/>
                <w:lang w:eastAsia="ru-RU"/>
              </w:rPr>
            </w:pPr>
          </w:p>
        </w:tc>
        <w:tc>
          <w:tcPr>
            <w:tcW w:w="736" w:type="dxa"/>
            <w:gridSpan w:val="2"/>
            <w:tcBorders>
              <w:top w:val="nil"/>
              <w:left w:val="nil"/>
              <w:bottom w:val="nil"/>
              <w:right w:val="nil"/>
            </w:tcBorders>
            <w:tcMar>
              <w:top w:w="0" w:type="dxa"/>
              <w:left w:w="149" w:type="dxa"/>
              <w:bottom w:w="0" w:type="dxa"/>
              <w:right w:w="149" w:type="dxa"/>
            </w:tcMar>
            <w:hideMark/>
          </w:tcPr>
          <w:p w:rsidR="00BE0A9F" w:rsidRPr="00244622" w:rsidRDefault="00BE0A9F" w:rsidP="00244622">
            <w:pPr>
              <w:spacing w:before="150" w:after="75" w:line="288" w:lineRule="atLeast"/>
              <w:textAlignment w:val="baseline"/>
              <w:rPr>
                <w:rFonts w:ascii="Times New Roman" w:eastAsia="Times New Roman" w:hAnsi="Times New Roman" w:cs="Times New Roman"/>
                <w:color w:val="3C3C3C"/>
                <w:sz w:val="41"/>
                <w:szCs w:val="41"/>
                <w:lang w:eastAsia="ru-RU"/>
              </w:rPr>
            </w:pPr>
            <w:r>
              <w:rPr>
                <w:rFonts w:ascii="Times New Roman" w:eastAsia="Times New Roman" w:hAnsi="Times New Roman" w:cs="Times New Roman"/>
                <w:color w:val="3C3C3C"/>
                <w:sz w:val="41"/>
                <w:szCs w:val="41"/>
                <w:lang w:eastAsia="ru-RU"/>
              </w:rPr>
              <w:t>№</w:t>
            </w:r>
          </w:p>
        </w:tc>
        <w:tc>
          <w:tcPr>
            <w:tcW w:w="4558" w:type="dxa"/>
            <w:gridSpan w:val="2"/>
            <w:tcBorders>
              <w:top w:val="nil"/>
              <w:left w:val="nil"/>
              <w:bottom w:val="single" w:sz="6" w:space="0" w:color="000000"/>
              <w:right w:val="nil"/>
            </w:tcBorders>
            <w:tcMar>
              <w:top w:w="0" w:type="dxa"/>
              <w:left w:w="149" w:type="dxa"/>
              <w:bottom w:w="0" w:type="dxa"/>
              <w:right w:w="149" w:type="dxa"/>
            </w:tcMar>
            <w:hideMark/>
          </w:tcPr>
          <w:p w:rsidR="00BE0A9F" w:rsidRPr="00244622" w:rsidRDefault="00BE0A9F" w:rsidP="00244622">
            <w:pPr>
              <w:spacing w:after="0" w:line="240" w:lineRule="auto"/>
              <w:rPr>
                <w:rFonts w:ascii="Times New Roman" w:eastAsia="Times New Roman" w:hAnsi="Times New Roman" w:cs="Times New Roman"/>
                <w:color w:val="3C3C3C"/>
                <w:sz w:val="41"/>
                <w:szCs w:val="41"/>
                <w:lang w:eastAsia="ru-RU"/>
              </w:rPr>
            </w:pPr>
          </w:p>
        </w:tc>
      </w:tr>
      <w:tr w:rsidR="00BE0A9F" w:rsidRPr="00244622" w:rsidTr="00BE0A9F">
        <w:tc>
          <w:tcPr>
            <w:tcW w:w="5103" w:type="dxa"/>
            <w:gridSpan w:val="5"/>
            <w:tcBorders>
              <w:top w:val="nil"/>
              <w:left w:val="nil"/>
              <w:bottom w:val="nil"/>
              <w:right w:val="nil"/>
            </w:tcBorders>
            <w:tcMar>
              <w:top w:w="0" w:type="dxa"/>
              <w:left w:w="149" w:type="dxa"/>
              <w:bottom w:w="0" w:type="dxa"/>
              <w:right w:w="149" w:type="dxa"/>
            </w:tcMar>
            <w:hideMark/>
          </w:tcPr>
          <w:p w:rsidR="00BE0A9F" w:rsidRPr="00244622" w:rsidRDefault="00BE0A9F"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(место составления)</w:t>
            </w:r>
          </w:p>
        </w:tc>
        <w:tc>
          <w:tcPr>
            <w:tcW w:w="550" w:type="dxa"/>
            <w:gridSpan w:val="2"/>
            <w:tcBorders>
              <w:top w:val="nil"/>
              <w:left w:val="nil"/>
              <w:bottom w:val="nil"/>
              <w:right w:val="nil"/>
            </w:tcBorders>
          </w:tcPr>
          <w:p w:rsidR="00BE0A9F" w:rsidRPr="00244622" w:rsidRDefault="00BE0A9F" w:rsidP="00244622">
            <w:pPr>
              <w:spacing w:after="0" w:line="240" w:lineRule="auto"/>
              <w:rPr>
                <w:rFonts w:ascii="Times New Roman" w:eastAsia="Times New Roman" w:hAnsi="Times New Roman" w:cs="Times New Roman"/>
                <w:color w:val="2D2D2D"/>
                <w:sz w:val="21"/>
                <w:szCs w:val="21"/>
                <w:lang w:eastAsia="ru-RU"/>
              </w:rPr>
            </w:pPr>
          </w:p>
        </w:tc>
        <w:tc>
          <w:tcPr>
            <w:tcW w:w="5109" w:type="dxa"/>
            <w:gridSpan w:val="3"/>
            <w:tcBorders>
              <w:top w:val="nil"/>
              <w:left w:val="nil"/>
              <w:bottom w:val="nil"/>
              <w:right w:val="nil"/>
            </w:tcBorders>
            <w:tcMar>
              <w:top w:w="0" w:type="dxa"/>
              <w:left w:w="149" w:type="dxa"/>
              <w:bottom w:w="0" w:type="dxa"/>
              <w:right w:w="149" w:type="dxa"/>
            </w:tcMar>
            <w:hideMark/>
          </w:tcPr>
          <w:p w:rsidR="00BE0A9F" w:rsidRPr="00244622" w:rsidRDefault="00BE0A9F" w:rsidP="00244622">
            <w:pPr>
              <w:spacing w:after="0" w:line="240" w:lineRule="auto"/>
              <w:rPr>
                <w:rFonts w:ascii="Times New Roman" w:eastAsia="Times New Roman" w:hAnsi="Times New Roman" w:cs="Times New Roman"/>
                <w:color w:val="2D2D2D"/>
                <w:sz w:val="21"/>
                <w:szCs w:val="21"/>
                <w:lang w:eastAsia="ru-RU"/>
              </w:rPr>
            </w:pPr>
          </w:p>
        </w:tc>
      </w:tr>
      <w:tr w:rsidR="00BE0A9F" w:rsidRPr="00244622" w:rsidTr="00BE0A9F">
        <w:tc>
          <w:tcPr>
            <w:tcW w:w="3460" w:type="dxa"/>
            <w:gridSpan w:val="2"/>
            <w:tcBorders>
              <w:top w:val="nil"/>
              <w:left w:val="nil"/>
              <w:bottom w:val="nil"/>
              <w:right w:val="nil"/>
            </w:tcBorders>
            <w:tcMar>
              <w:top w:w="0" w:type="dxa"/>
              <w:left w:w="149" w:type="dxa"/>
              <w:bottom w:w="0" w:type="dxa"/>
              <w:right w:w="149" w:type="dxa"/>
            </w:tcMar>
            <w:hideMark/>
          </w:tcPr>
          <w:p w:rsidR="00BE0A9F" w:rsidRPr="00244622" w:rsidRDefault="00BE0A9F" w:rsidP="00244622">
            <w:pPr>
              <w:spacing w:after="0" w:line="315" w:lineRule="atLeast"/>
              <w:jc w:val="righ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b/>
                <w:bCs/>
                <w:color w:val="2D2D2D"/>
                <w:sz w:val="21"/>
                <w:szCs w:val="21"/>
                <w:lang w:eastAsia="ru-RU"/>
              </w:rPr>
              <w:t>на</w:t>
            </w:r>
          </w:p>
        </w:tc>
        <w:tc>
          <w:tcPr>
            <w:tcW w:w="547" w:type="dxa"/>
            <w:tcBorders>
              <w:top w:val="nil"/>
              <w:left w:val="nil"/>
              <w:bottom w:val="single" w:sz="6" w:space="0" w:color="000000"/>
              <w:right w:val="nil"/>
            </w:tcBorders>
          </w:tcPr>
          <w:p w:rsidR="00BE0A9F" w:rsidRPr="00244622" w:rsidRDefault="00BE0A9F" w:rsidP="00244622">
            <w:pPr>
              <w:spacing w:after="0" w:line="240" w:lineRule="auto"/>
              <w:rPr>
                <w:rFonts w:ascii="Times New Roman" w:eastAsia="Times New Roman" w:hAnsi="Times New Roman" w:cs="Times New Roman"/>
                <w:color w:val="2D2D2D"/>
                <w:sz w:val="21"/>
                <w:szCs w:val="21"/>
                <w:lang w:eastAsia="ru-RU"/>
              </w:rPr>
            </w:pPr>
          </w:p>
        </w:tc>
        <w:tc>
          <w:tcPr>
            <w:tcW w:w="3289" w:type="dxa"/>
            <w:gridSpan w:val="6"/>
            <w:tcBorders>
              <w:top w:val="nil"/>
              <w:left w:val="nil"/>
              <w:bottom w:val="single" w:sz="6" w:space="0" w:color="000000"/>
              <w:right w:val="nil"/>
            </w:tcBorders>
            <w:tcMar>
              <w:top w:w="0" w:type="dxa"/>
              <w:left w:w="149" w:type="dxa"/>
              <w:bottom w:w="0" w:type="dxa"/>
              <w:right w:w="149" w:type="dxa"/>
            </w:tcMar>
            <w:hideMark/>
          </w:tcPr>
          <w:p w:rsidR="00BE0A9F" w:rsidRPr="00244622" w:rsidRDefault="00BE0A9F" w:rsidP="00244622">
            <w:pPr>
              <w:spacing w:after="0" w:line="240" w:lineRule="auto"/>
              <w:rPr>
                <w:rFonts w:ascii="Times New Roman" w:eastAsia="Times New Roman" w:hAnsi="Times New Roman" w:cs="Times New Roman"/>
                <w:color w:val="2D2D2D"/>
                <w:sz w:val="21"/>
                <w:szCs w:val="21"/>
                <w:lang w:eastAsia="ru-RU"/>
              </w:rPr>
            </w:pPr>
          </w:p>
        </w:tc>
        <w:tc>
          <w:tcPr>
            <w:tcW w:w="3466" w:type="dxa"/>
            <w:tcBorders>
              <w:top w:val="nil"/>
              <w:left w:val="nil"/>
              <w:bottom w:val="nil"/>
              <w:right w:val="nil"/>
            </w:tcBorders>
            <w:tcMar>
              <w:top w:w="0" w:type="dxa"/>
              <w:left w:w="149" w:type="dxa"/>
              <w:bottom w:w="0" w:type="dxa"/>
              <w:right w:w="149" w:type="dxa"/>
            </w:tcMar>
            <w:hideMark/>
          </w:tcPr>
          <w:p w:rsidR="00BE0A9F" w:rsidRPr="00244622" w:rsidRDefault="00BE0A9F"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b/>
                <w:bCs/>
                <w:color w:val="2D2D2D"/>
                <w:sz w:val="21"/>
                <w:szCs w:val="21"/>
                <w:lang w:eastAsia="ru-RU"/>
              </w:rPr>
              <w:t>год</w:t>
            </w:r>
          </w:p>
        </w:tc>
      </w:tr>
    </w:tbl>
    <w:p w:rsidR="00244622" w:rsidRPr="00244622" w:rsidRDefault="00244622" w:rsidP="0024462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663"/>
        <w:gridCol w:w="2218"/>
        <w:gridCol w:w="1848"/>
        <w:gridCol w:w="2772"/>
        <w:gridCol w:w="1848"/>
      </w:tblGrid>
      <w:tr w:rsidR="00244622" w:rsidRPr="00244622" w:rsidTr="00244622">
        <w:trPr>
          <w:trHeight w:val="15"/>
        </w:trPr>
        <w:tc>
          <w:tcPr>
            <w:tcW w:w="1663" w:type="dxa"/>
            <w:hideMark/>
          </w:tcPr>
          <w:p w:rsidR="00244622" w:rsidRPr="00244622" w:rsidRDefault="00244622" w:rsidP="00244622">
            <w:pPr>
              <w:spacing w:after="0" w:line="240" w:lineRule="auto"/>
              <w:rPr>
                <w:rFonts w:ascii="Times New Roman" w:eastAsia="Times New Roman" w:hAnsi="Times New Roman" w:cs="Times New Roman"/>
                <w:color w:val="2D2D2D"/>
                <w:spacing w:val="2"/>
                <w:sz w:val="21"/>
                <w:szCs w:val="21"/>
                <w:lang w:eastAsia="ru-RU"/>
              </w:rPr>
            </w:pPr>
          </w:p>
        </w:tc>
        <w:tc>
          <w:tcPr>
            <w:tcW w:w="2218"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1848"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772"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1848"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r>
      <w:tr w:rsidR="00244622" w:rsidRPr="00244622" w:rsidTr="00244622">
        <w:tc>
          <w:tcPr>
            <w:tcW w:w="10349" w:type="dxa"/>
            <w:gridSpan w:val="5"/>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Название раздела</w:t>
            </w:r>
          </w:p>
        </w:tc>
      </w:tr>
      <w:tr w:rsidR="00244622" w:rsidRPr="00244622" w:rsidTr="00244622">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Индекс дела</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Заголовок дела (тома, части)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Количество дел (томов, частей)</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BE0A9F">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 xml:space="preserve">Срок хранения дела (тома, части) и </w:t>
            </w:r>
            <w:r w:rsidR="00BE0A9F">
              <w:rPr>
                <w:rFonts w:ascii="Times New Roman" w:eastAsia="Times New Roman" w:hAnsi="Times New Roman" w:cs="Times New Roman"/>
                <w:color w:val="2D2D2D"/>
                <w:sz w:val="21"/>
                <w:szCs w:val="21"/>
                <w:lang w:eastAsia="ru-RU"/>
              </w:rPr>
              <w:t>№</w:t>
            </w:r>
            <w:r w:rsidRPr="00244622">
              <w:rPr>
                <w:rFonts w:ascii="Times New Roman" w:eastAsia="Times New Roman" w:hAnsi="Times New Roman" w:cs="Times New Roman"/>
                <w:color w:val="2D2D2D"/>
                <w:sz w:val="21"/>
                <w:szCs w:val="21"/>
                <w:lang w:eastAsia="ru-RU"/>
              </w:rPr>
              <w:t xml:space="preserve"> статей по перечню</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Примечания</w:t>
            </w:r>
          </w:p>
        </w:tc>
      </w:tr>
      <w:tr w:rsidR="00244622" w:rsidRPr="00244622" w:rsidTr="00244622">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w:t>
            </w:r>
          </w:p>
        </w:tc>
      </w:tr>
      <w:tr w:rsidR="00244622" w:rsidRPr="00244622" w:rsidTr="00244622">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r>
      <w:tr w:rsidR="00244622" w:rsidRPr="00244622" w:rsidTr="00244622">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r>
      <w:tr w:rsidR="00244622" w:rsidRPr="00244622" w:rsidTr="00244622">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r>
    </w:tbl>
    <w:p w:rsidR="00244622" w:rsidRPr="00244622" w:rsidRDefault="00244622" w:rsidP="0024462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326"/>
        <w:gridCol w:w="2218"/>
        <w:gridCol w:w="739"/>
        <w:gridCol w:w="2033"/>
        <w:gridCol w:w="2033"/>
      </w:tblGrid>
      <w:tr w:rsidR="00244622" w:rsidRPr="00244622" w:rsidTr="00244622">
        <w:trPr>
          <w:trHeight w:val="15"/>
        </w:trPr>
        <w:tc>
          <w:tcPr>
            <w:tcW w:w="3326" w:type="dxa"/>
            <w:hideMark/>
          </w:tcPr>
          <w:p w:rsidR="00244622" w:rsidRPr="00244622" w:rsidRDefault="00244622" w:rsidP="00244622">
            <w:pPr>
              <w:spacing w:after="0" w:line="240" w:lineRule="auto"/>
              <w:rPr>
                <w:rFonts w:ascii="Times New Roman" w:eastAsia="Times New Roman" w:hAnsi="Times New Roman" w:cs="Times New Roman"/>
                <w:color w:val="2D2D2D"/>
                <w:spacing w:val="2"/>
                <w:sz w:val="21"/>
                <w:szCs w:val="21"/>
                <w:lang w:eastAsia="ru-RU"/>
              </w:rPr>
            </w:pPr>
          </w:p>
        </w:tc>
        <w:tc>
          <w:tcPr>
            <w:tcW w:w="2218"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739"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033"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033"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r>
      <w:tr w:rsidR="00244622" w:rsidRPr="00244622" w:rsidTr="00244622">
        <w:tc>
          <w:tcPr>
            <w:tcW w:w="3326"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Должность составителя</w:t>
            </w:r>
          </w:p>
        </w:tc>
        <w:tc>
          <w:tcPr>
            <w:tcW w:w="2218" w:type="dxa"/>
            <w:tcBorders>
              <w:top w:val="nil"/>
              <w:left w:val="nil"/>
              <w:bottom w:val="single" w:sz="6" w:space="0" w:color="000000"/>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single" w:sz="6" w:space="0" w:color="000000"/>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single" w:sz="6" w:space="0" w:color="000000"/>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r>
      <w:tr w:rsidR="00244622" w:rsidRPr="00244622" w:rsidTr="00244622">
        <w:tc>
          <w:tcPr>
            <w:tcW w:w="3326"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(подпись)</w:t>
            </w:r>
          </w:p>
        </w:tc>
        <w:tc>
          <w:tcPr>
            <w:tcW w:w="739"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4066" w:type="dxa"/>
            <w:gridSpan w:val="2"/>
            <w:tcBorders>
              <w:top w:val="single" w:sz="6" w:space="0" w:color="000000"/>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(расшифровка подписи)</w:t>
            </w:r>
          </w:p>
        </w:tc>
      </w:tr>
    </w:tbl>
    <w:p w:rsidR="00BE0A9F" w:rsidRDefault="00244622" w:rsidP="0024462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br/>
      </w:r>
      <w:r w:rsidRPr="00244622">
        <w:rPr>
          <w:rFonts w:ascii="Times New Roman" w:eastAsia="Times New Roman" w:hAnsi="Times New Roman" w:cs="Times New Roman"/>
          <w:color w:val="2D2D2D"/>
          <w:spacing w:val="2"/>
          <w:sz w:val="21"/>
          <w:szCs w:val="21"/>
          <w:lang w:eastAsia="ru-RU"/>
        </w:rPr>
        <w:br/>
        <w:t>Дата</w:t>
      </w:r>
      <w:r w:rsidRPr="00244622">
        <w:rPr>
          <w:rFonts w:ascii="Times New Roman" w:eastAsia="Times New Roman" w:hAnsi="Times New Roman" w:cs="Times New Roman"/>
          <w:color w:val="2D2D2D"/>
          <w:spacing w:val="2"/>
          <w:sz w:val="21"/>
          <w:szCs w:val="21"/>
          <w:lang w:eastAsia="ru-RU"/>
        </w:rPr>
        <w:br/>
      </w:r>
      <w:r w:rsidRPr="00244622">
        <w:rPr>
          <w:rFonts w:ascii="Times New Roman" w:eastAsia="Times New Roman" w:hAnsi="Times New Roman" w:cs="Times New Roman"/>
          <w:color w:val="2D2D2D"/>
          <w:spacing w:val="2"/>
          <w:sz w:val="21"/>
          <w:szCs w:val="21"/>
          <w:lang w:eastAsia="ru-RU"/>
        </w:rPr>
        <w:br/>
        <w:t>Виза зав.</w:t>
      </w:r>
      <w:r w:rsidRPr="00BE0A9F">
        <w:rPr>
          <w:rFonts w:ascii="Times New Roman" w:eastAsia="Times New Roman" w:hAnsi="Times New Roman" w:cs="Times New Roman"/>
          <w:color w:val="2D2D2D"/>
          <w:spacing w:val="2"/>
          <w:sz w:val="21"/>
          <w:szCs w:val="21"/>
          <w:lang w:eastAsia="ru-RU"/>
        </w:rPr>
        <w:t> </w:t>
      </w:r>
      <w:r w:rsidRPr="00244622">
        <w:rPr>
          <w:rFonts w:ascii="Times New Roman" w:eastAsia="Times New Roman" w:hAnsi="Times New Roman" w:cs="Times New Roman"/>
          <w:color w:val="2D2D2D"/>
          <w:spacing w:val="2"/>
          <w:sz w:val="21"/>
          <w:szCs w:val="21"/>
          <w:lang w:eastAsia="ru-RU"/>
        </w:rPr>
        <w:br/>
        <w:t>ведомственным архивом</w:t>
      </w:r>
    </w:p>
    <w:p w:rsidR="00244622" w:rsidRPr="00244622" w:rsidRDefault="00244622" w:rsidP="0024462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t>(лица, ответственного за архив)</w:t>
      </w:r>
      <w:r w:rsidRPr="00244622">
        <w:rPr>
          <w:rFonts w:ascii="Times New Roman" w:eastAsia="Times New Roman" w:hAnsi="Times New Roman" w:cs="Times New Roman"/>
          <w:color w:val="2D2D2D"/>
          <w:spacing w:val="2"/>
          <w:sz w:val="21"/>
          <w:szCs w:val="21"/>
          <w:lang w:eastAsia="ru-RU"/>
        </w:rPr>
        <w:br/>
      </w:r>
      <w:r w:rsidRPr="00244622">
        <w:rPr>
          <w:rFonts w:ascii="Times New Roman" w:eastAsia="Times New Roman" w:hAnsi="Times New Roman" w:cs="Times New Roman"/>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39"/>
        <w:gridCol w:w="924"/>
        <w:gridCol w:w="554"/>
        <w:gridCol w:w="1294"/>
        <w:gridCol w:w="2033"/>
        <w:gridCol w:w="739"/>
        <w:gridCol w:w="1663"/>
        <w:gridCol w:w="739"/>
        <w:gridCol w:w="1664"/>
      </w:tblGrid>
      <w:tr w:rsidR="00244622" w:rsidRPr="00244622" w:rsidTr="00244622">
        <w:trPr>
          <w:trHeight w:val="15"/>
        </w:trPr>
        <w:tc>
          <w:tcPr>
            <w:tcW w:w="739" w:type="dxa"/>
            <w:hideMark/>
          </w:tcPr>
          <w:p w:rsidR="00244622" w:rsidRPr="00244622" w:rsidRDefault="00244622" w:rsidP="00244622">
            <w:pPr>
              <w:spacing w:after="0" w:line="240" w:lineRule="auto"/>
              <w:rPr>
                <w:rFonts w:ascii="Times New Roman" w:eastAsia="Times New Roman" w:hAnsi="Times New Roman" w:cs="Times New Roman"/>
                <w:color w:val="2D2D2D"/>
                <w:spacing w:val="2"/>
                <w:sz w:val="21"/>
                <w:szCs w:val="21"/>
                <w:lang w:eastAsia="ru-RU"/>
              </w:rPr>
            </w:pPr>
          </w:p>
        </w:tc>
        <w:tc>
          <w:tcPr>
            <w:tcW w:w="924"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554"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1294"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033"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739"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1663"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739"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1663" w:type="dxa"/>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r>
      <w:tr w:rsidR="00244622" w:rsidRPr="00244622" w:rsidTr="00244622">
        <w:tc>
          <w:tcPr>
            <w:tcW w:w="3511" w:type="dxa"/>
            <w:gridSpan w:val="4"/>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СОГЛАСОВАНО</w:t>
            </w:r>
          </w:p>
        </w:tc>
        <w:tc>
          <w:tcPr>
            <w:tcW w:w="2033"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4805" w:type="dxa"/>
            <w:gridSpan w:val="4"/>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СОГЛАСОВАНО</w:t>
            </w:r>
          </w:p>
        </w:tc>
      </w:tr>
      <w:tr w:rsidR="00244622" w:rsidRPr="00244622" w:rsidTr="00244622">
        <w:tc>
          <w:tcPr>
            <w:tcW w:w="3511" w:type="dxa"/>
            <w:gridSpan w:val="4"/>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Протокол ЦЭК (ЭК)</w:t>
            </w:r>
          </w:p>
        </w:tc>
        <w:tc>
          <w:tcPr>
            <w:tcW w:w="2033"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4805" w:type="dxa"/>
            <w:gridSpan w:val="4"/>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Протокол ЭПК архивного учреждения</w:t>
            </w:r>
          </w:p>
        </w:tc>
      </w:tr>
      <w:tr w:rsidR="00244622" w:rsidRPr="00244622" w:rsidTr="00244622">
        <w:tc>
          <w:tcPr>
            <w:tcW w:w="739"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от</w:t>
            </w:r>
          </w:p>
        </w:tc>
        <w:tc>
          <w:tcPr>
            <w:tcW w:w="924" w:type="dxa"/>
            <w:tcBorders>
              <w:top w:val="nil"/>
              <w:left w:val="nil"/>
              <w:bottom w:val="single" w:sz="6" w:space="0" w:color="000000"/>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244622" w:rsidRPr="00244622" w:rsidRDefault="00BE0A9F" w:rsidP="0024462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от</w:t>
            </w:r>
          </w:p>
        </w:tc>
        <w:tc>
          <w:tcPr>
            <w:tcW w:w="1663" w:type="dxa"/>
            <w:tcBorders>
              <w:top w:val="nil"/>
              <w:left w:val="nil"/>
              <w:bottom w:val="single" w:sz="6" w:space="0" w:color="000000"/>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244622" w:rsidRPr="00244622" w:rsidRDefault="00BE0A9F" w:rsidP="0024462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w:t>
            </w:r>
          </w:p>
        </w:tc>
        <w:tc>
          <w:tcPr>
            <w:tcW w:w="1663" w:type="dxa"/>
            <w:tcBorders>
              <w:top w:val="nil"/>
              <w:left w:val="nil"/>
              <w:bottom w:val="single" w:sz="6" w:space="0" w:color="000000"/>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244622" w:rsidTr="00244622">
        <w:tc>
          <w:tcPr>
            <w:tcW w:w="3511" w:type="dxa"/>
            <w:gridSpan w:val="4"/>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4805" w:type="dxa"/>
            <w:gridSpan w:val="4"/>
            <w:tcBorders>
              <w:top w:val="nil"/>
              <w:left w:val="nil"/>
              <w:bottom w:val="nil"/>
              <w:right w:val="nil"/>
            </w:tcBorders>
            <w:tcMar>
              <w:top w:w="0" w:type="dxa"/>
              <w:left w:w="149" w:type="dxa"/>
              <w:bottom w:w="0" w:type="dxa"/>
              <w:right w:w="149" w:type="dxa"/>
            </w:tcMa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r>
    </w:tbl>
    <w:p w:rsidR="00BE0A9F" w:rsidRDefault="00BE0A9F" w:rsidP="0024462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BE0A9F" w:rsidRDefault="00BE0A9F" w:rsidP="0024462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BE0A9F" w:rsidRDefault="00BE0A9F" w:rsidP="0024462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BE0A9F" w:rsidRDefault="00BE0A9F" w:rsidP="0024462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BE0A9F" w:rsidRDefault="00244622" w:rsidP="0024462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lastRenderedPageBreak/>
        <w:t>Приложение 18</w:t>
      </w:r>
    </w:p>
    <w:p w:rsidR="00244622" w:rsidRDefault="00BE0A9F" w:rsidP="0024462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BE0A9F">
        <w:rPr>
          <w:rFonts w:ascii="Times New Roman" w:eastAsia="Times New Roman" w:hAnsi="Times New Roman" w:cs="Times New Roman"/>
          <w:color w:val="2D2D2D"/>
          <w:spacing w:val="2"/>
          <w:sz w:val="21"/>
          <w:szCs w:val="21"/>
          <w:lang w:eastAsia="ru-RU"/>
        </w:rPr>
        <w:t>к письму Минобразования РФ от 20 декабря 2000 года № 03-51/64</w:t>
      </w:r>
      <w:r w:rsidR="00244622" w:rsidRPr="00BE0A9F">
        <w:rPr>
          <w:rFonts w:ascii="Times New Roman" w:eastAsia="Times New Roman" w:hAnsi="Times New Roman" w:cs="Times New Roman"/>
          <w:color w:val="2D2D2D"/>
          <w:spacing w:val="2"/>
          <w:sz w:val="21"/>
          <w:szCs w:val="21"/>
          <w:lang w:eastAsia="ru-RU"/>
        </w:rPr>
        <w:t> </w:t>
      </w:r>
    </w:p>
    <w:p w:rsidR="00BE0A9F" w:rsidRDefault="00BE0A9F" w:rsidP="0024462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BE0A9F" w:rsidRPr="00244622" w:rsidRDefault="00BE0A9F" w:rsidP="0024462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BE0A9F" w:rsidRDefault="00BE0A9F" w:rsidP="00BE0A9F">
      <w:pPr>
        <w:shd w:val="clear" w:color="auto" w:fill="FFFFFF"/>
        <w:spacing w:after="0" w:line="315" w:lineRule="atLeast"/>
        <w:jc w:val="center"/>
        <w:textAlignment w:val="baseline"/>
        <w:rPr>
          <w:rFonts w:ascii="Times New Roman" w:eastAsia="Times New Roman" w:hAnsi="Times New Roman" w:cs="Times New Roman"/>
          <w:color w:val="2D2D2D"/>
          <w:spacing w:val="2"/>
          <w:sz w:val="40"/>
          <w:szCs w:val="40"/>
          <w:lang w:eastAsia="ru-RU"/>
        </w:rPr>
      </w:pPr>
      <w:r w:rsidRPr="00BE0A9F">
        <w:rPr>
          <w:rFonts w:ascii="Times New Roman" w:eastAsia="Times New Roman" w:hAnsi="Times New Roman" w:cs="Times New Roman"/>
          <w:color w:val="2D2D2D"/>
          <w:spacing w:val="2"/>
          <w:sz w:val="40"/>
          <w:szCs w:val="40"/>
          <w:lang w:eastAsia="ru-RU"/>
        </w:rPr>
        <w:t>Примерная номенклатура дел</w:t>
      </w:r>
    </w:p>
    <w:p w:rsidR="00244622" w:rsidRPr="00244622" w:rsidRDefault="00BE0A9F" w:rsidP="00BE0A9F">
      <w:pPr>
        <w:shd w:val="clear" w:color="auto" w:fill="FFFFFF"/>
        <w:spacing w:after="0" w:line="315" w:lineRule="atLeast"/>
        <w:jc w:val="center"/>
        <w:textAlignment w:val="baseline"/>
        <w:rPr>
          <w:rFonts w:ascii="Times New Roman" w:eastAsia="Times New Roman" w:hAnsi="Times New Roman" w:cs="Times New Roman"/>
          <w:color w:val="2D2D2D"/>
          <w:spacing w:val="2"/>
          <w:sz w:val="40"/>
          <w:szCs w:val="40"/>
          <w:lang w:eastAsia="ru-RU"/>
        </w:rPr>
      </w:pPr>
      <w:r w:rsidRPr="00BE0A9F">
        <w:rPr>
          <w:rFonts w:ascii="Times New Roman" w:eastAsia="Times New Roman" w:hAnsi="Times New Roman" w:cs="Times New Roman"/>
          <w:color w:val="2D2D2D"/>
          <w:spacing w:val="2"/>
          <w:sz w:val="40"/>
          <w:szCs w:val="40"/>
          <w:lang w:eastAsia="ru-RU"/>
        </w:rPr>
        <w:t>общеобразовательного учреждения</w:t>
      </w:r>
      <w:r w:rsidR="00244622" w:rsidRPr="00244622">
        <w:rPr>
          <w:rFonts w:ascii="Times New Roman" w:eastAsia="Times New Roman" w:hAnsi="Times New Roman" w:cs="Times New Roman"/>
          <w:color w:val="2D2D2D"/>
          <w:spacing w:val="2"/>
          <w:sz w:val="40"/>
          <w:szCs w:val="40"/>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4395"/>
        <w:gridCol w:w="850"/>
        <w:gridCol w:w="1701"/>
        <w:gridCol w:w="2552"/>
      </w:tblGrid>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Индекс дела</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Наименование дела</w:t>
            </w:r>
          </w:p>
        </w:tc>
        <w:tc>
          <w:tcPr>
            <w:tcW w:w="850" w:type="dxa"/>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Кол-</w:t>
            </w:r>
            <w:r w:rsidRPr="00244622">
              <w:rPr>
                <w:rFonts w:ascii="Times New Roman" w:eastAsia="Times New Roman" w:hAnsi="Times New Roman" w:cs="Times New Roman"/>
                <w:color w:val="2D2D2D"/>
                <w:sz w:val="21"/>
                <w:szCs w:val="21"/>
                <w:lang w:eastAsia="ru-RU"/>
              </w:rPr>
              <w:br/>
              <w:t>во томов</w:t>
            </w: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Срок хранения документов</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Примечания</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1</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2</w:t>
            </w:r>
          </w:p>
        </w:tc>
        <w:tc>
          <w:tcPr>
            <w:tcW w:w="850" w:type="dxa"/>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w:t>
            </w: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4</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w:t>
            </w:r>
          </w:p>
        </w:tc>
      </w:tr>
      <w:tr w:rsidR="00244622" w:rsidRPr="00244622" w:rsidTr="00244622">
        <w:tc>
          <w:tcPr>
            <w:tcW w:w="10632" w:type="dxa"/>
            <w:gridSpan w:val="5"/>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 Канцелярия</w:t>
            </w:r>
            <w:r w:rsidRPr="00BE0A9F">
              <w:rPr>
                <w:rFonts w:ascii="Times New Roman" w:eastAsia="Times New Roman" w:hAnsi="Times New Roman" w:cs="Times New Roman"/>
                <w:color w:val="2D2D2D"/>
                <w:sz w:val="21"/>
                <w:szCs w:val="21"/>
                <w:lang w:eastAsia="ru-RU"/>
              </w:rPr>
              <w:t> </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01.01</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Устав общеобразовательного учреждения</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 (ст.37а)</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Свидетельство о государственной регистрации</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01.02</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Лицензия на общеобразовательную деятельность</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01.03</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Свидетельство об аттестации общеобразовательного учреждения</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01.04</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Свидетельство об аккредитации общеобразовательного учреждения</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01.05</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Контракт на право оперативного управления нежилым фондом, свидетельство на право оперативного управления, документ на право пользования земельным участком</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 (ст.1096)</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 xml:space="preserve">На </w:t>
            </w:r>
            <w:proofErr w:type="spellStart"/>
            <w:r w:rsidRPr="00244622">
              <w:rPr>
                <w:rFonts w:ascii="Times New Roman" w:eastAsia="Times New Roman" w:hAnsi="Times New Roman" w:cs="Times New Roman"/>
                <w:color w:val="2D2D2D"/>
                <w:sz w:val="21"/>
                <w:szCs w:val="21"/>
                <w:lang w:eastAsia="ru-RU"/>
              </w:rPr>
              <w:t>госхранение</w:t>
            </w:r>
            <w:proofErr w:type="spellEnd"/>
            <w:r w:rsidRPr="00244622">
              <w:rPr>
                <w:rFonts w:ascii="Times New Roman" w:eastAsia="Times New Roman" w:hAnsi="Times New Roman" w:cs="Times New Roman"/>
                <w:color w:val="2D2D2D"/>
                <w:sz w:val="21"/>
                <w:szCs w:val="21"/>
                <w:lang w:eastAsia="ru-RU"/>
              </w:rPr>
              <w:t xml:space="preserve"> не передаются</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01.06</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Приказы комитета по образованию о работе общеобразовательных учреждений</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На период действия (ст.5)</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01.07</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Договор с учредителем</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01.08</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Программа развития общеобразовательного учреждения (при необходимости)</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01.09</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Решения территориальных органов управления, приказы окружных управлений образования о работе общеобразовательных учреждений</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На период действия (ст.5)</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01.10</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Приказы директора общеобразовательного учреждения по основной деятельности и основания к ним (подлинники)</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 (ст.17)</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01.11</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Протоколы общих собраний (конференций), заседаний совета учреждения</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 (ст.17)</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01.12</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Коллективные договоры</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 (ст.369)</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01.13</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Правила внутреннего трудового распорядка</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1 год (ст.1074)</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После замены новыми</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01.14</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Должностные инструкции</w:t>
            </w:r>
            <w:r w:rsidRPr="00BE0A9F">
              <w:rPr>
                <w:rFonts w:ascii="Times New Roman" w:eastAsia="Times New Roman" w:hAnsi="Times New Roman" w:cs="Times New Roman"/>
                <w:color w:val="2D2D2D"/>
                <w:sz w:val="21"/>
                <w:szCs w:val="21"/>
                <w:lang w:eastAsia="ru-RU"/>
              </w:rPr>
              <w:t> </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(ст.56)</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После замены новыми</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01.15</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Паспорт учреждения</w:t>
            </w:r>
            <w:r w:rsidRPr="00BE0A9F">
              <w:rPr>
                <w:rFonts w:ascii="Times New Roman" w:eastAsia="Times New Roman" w:hAnsi="Times New Roman" w:cs="Times New Roman"/>
                <w:color w:val="2D2D2D"/>
                <w:sz w:val="21"/>
                <w:szCs w:val="21"/>
                <w:lang w:eastAsia="ru-RU"/>
              </w:rPr>
              <w:t> </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lastRenderedPageBreak/>
              <w:t>01.16</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Приемосдаточные акты, составленные при смене руководства</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 (ст.61а)</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В архив не сдаются</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01.17</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Журналы регистрации входящей и исходящей корреспонденции</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(ст.1066)</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01.18</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Номенклатура дел общеобразовательного учреждения</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 замены (ст.95а)</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 xml:space="preserve">В </w:t>
            </w:r>
            <w:proofErr w:type="spellStart"/>
            <w:r w:rsidRPr="00244622">
              <w:rPr>
                <w:rFonts w:ascii="Times New Roman" w:eastAsia="Times New Roman" w:hAnsi="Times New Roman" w:cs="Times New Roman"/>
                <w:color w:val="2D2D2D"/>
                <w:sz w:val="21"/>
                <w:szCs w:val="21"/>
                <w:lang w:eastAsia="ru-RU"/>
              </w:rPr>
              <w:t>госархив</w:t>
            </w:r>
            <w:proofErr w:type="spellEnd"/>
            <w:r w:rsidRPr="00244622">
              <w:rPr>
                <w:rFonts w:ascii="Times New Roman" w:eastAsia="Times New Roman" w:hAnsi="Times New Roman" w:cs="Times New Roman"/>
                <w:color w:val="2D2D2D"/>
                <w:sz w:val="21"/>
                <w:szCs w:val="21"/>
                <w:lang w:eastAsia="ru-RU"/>
              </w:rPr>
              <w:t xml:space="preserve"> не сдается</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01.19</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Личные дела учащихся</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ЭПК (ст.499)</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 xml:space="preserve">По решению ЭПК на </w:t>
            </w:r>
            <w:proofErr w:type="spellStart"/>
            <w:r w:rsidRPr="00244622">
              <w:rPr>
                <w:rFonts w:ascii="Times New Roman" w:eastAsia="Times New Roman" w:hAnsi="Times New Roman" w:cs="Times New Roman"/>
                <w:color w:val="2D2D2D"/>
                <w:sz w:val="21"/>
                <w:szCs w:val="21"/>
                <w:lang w:eastAsia="ru-RU"/>
              </w:rPr>
              <w:t>госхранение</w:t>
            </w:r>
            <w:proofErr w:type="spellEnd"/>
            <w:r w:rsidRPr="00244622">
              <w:rPr>
                <w:rFonts w:ascii="Times New Roman" w:eastAsia="Times New Roman" w:hAnsi="Times New Roman" w:cs="Times New Roman"/>
                <w:color w:val="2D2D2D"/>
                <w:sz w:val="21"/>
                <w:szCs w:val="21"/>
                <w:lang w:eastAsia="ru-RU"/>
              </w:rPr>
              <w:t xml:space="preserve"> отбирается 2-3% личных дел учащихся, окончивших школу</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01.20</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Алфавитная книга записи учащихся</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50 лет (ст.514е)</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01.21</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Книга учета бланков и выдачи аттестатов о среднем (полном) общем образовании, золотых и серебряных медалей</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50 лет (ст.528а)</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01.22</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Книга учета бланков и выдачи аттестатов об основном общем образовании</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50 лет (ст.528а)</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01.23</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Инвентарные описи основных средств и библиотечного фонда, сличительные ведомости и другие материалы по инвентаризации, переписка по организационно-</w:t>
            </w:r>
            <w:r w:rsidRPr="00244622">
              <w:rPr>
                <w:rFonts w:ascii="Times New Roman" w:eastAsia="Times New Roman" w:hAnsi="Times New Roman" w:cs="Times New Roman"/>
                <w:color w:val="2D2D2D"/>
                <w:sz w:val="21"/>
                <w:szCs w:val="21"/>
                <w:lang w:eastAsia="ru-RU"/>
              </w:rPr>
              <w:br/>
              <w:t>хозяйственным вопросам</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(ст.323)</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 xml:space="preserve">При условии завершения ревизий, в случае возникновения споров, разногласий, </w:t>
            </w:r>
            <w:proofErr w:type="spellStart"/>
            <w:r w:rsidRPr="00244622">
              <w:rPr>
                <w:rFonts w:ascii="Times New Roman" w:eastAsia="Times New Roman" w:hAnsi="Times New Roman" w:cs="Times New Roman"/>
                <w:color w:val="2D2D2D"/>
                <w:sz w:val="21"/>
                <w:szCs w:val="21"/>
                <w:lang w:eastAsia="ru-RU"/>
              </w:rPr>
              <w:t>следстственных</w:t>
            </w:r>
            <w:proofErr w:type="spellEnd"/>
            <w:r w:rsidRPr="00244622">
              <w:rPr>
                <w:rFonts w:ascii="Times New Roman" w:eastAsia="Times New Roman" w:hAnsi="Times New Roman" w:cs="Times New Roman"/>
                <w:color w:val="2D2D2D"/>
                <w:sz w:val="21"/>
                <w:szCs w:val="21"/>
                <w:lang w:eastAsia="ru-RU"/>
              </w:rPr>
              <w:t xml:space="preserve"> и судебных дел - сохраняются до вынесения окончательного решения</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01.24</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Акты, справки и другие документы о несчастных случаях с обучающимися</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25 лет (ст.44)</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01.25</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Документы по совместной с правоохранительными органами работе с детьми</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(ст.415)</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01.26</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Документы (справки, заявления, выписки из протоколов и др.) об освобождении обучающихся от экзаменов</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(ст.507)</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01.27</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Заявления, жалобы граждан и документы, связанные с их рассмотрением</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01.28</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Журнал регистрации входящих и исходящих документов</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244622" w:rsidTr="00244622">
        <w:tc>
          <w:tcPr>
            <w:tcW w:w="10632" w:type="dxa"/>
            <w:gridSpan w:val="5"/>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02. Учебно-воспитательная работа</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02.01</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Образовательная программа общеобразовательного учреждения</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 (ст.166а)</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02.02</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План работы на год</w:t>
            </w:r>
            <w:r w:rsidRPr="00BE0A9F">
              <w:rPr>
                <w:rFonts w:ascii="Times New Roman" w:eastAsia="Times New Roman" w:hAnsi="Times New Roman" w:cs="Times New Roman"/>
                <w:color w:val="2D2D2D"/>
                <w:sz w:val="21"/>
                <w:szCs w:val="21"/>
                <w:lang w:eastAsia="ru-RU"/>
              </w:rPr>
              <w:t> </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02.03</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Учебные планы</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 (ст.568)</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02.04</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Учебные программы</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 минования надобности</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02.05</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Расписание занятий</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1 год (ст.802)</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lastRenderedPageBreak/>
              <w:t>02.06</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Протоколы заседаний педагогического совета школы и документы к ним</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02.07</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Протоколы заседаний экзаменационных комиссий</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10 лет</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02.08</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Статистические отчеты о работе общеобразовательного учреждения (</w:t>
            </w:r>
            <w:hyperlink r:id="rId4" w:history="1">
              <w:r w:rsidRPr="00BE0A9F">
                <w:rPr>
                  <w:rFonts w:ascii="Times New Roman" w:eastAsia="Times New Roman" w:hAnsi="Times New Roman" w:cs="Times New Roman"/>
                  <w:color w:val="00466E"/>
                  <w:sz w:val="21"/>
                  <w:szCs w:val="21"/>
                  <w:u w:val="single"/>
                  <w:lang w:eastAsia="ru-RU"/>
                </w:rPr>
                <w:t>формы ОШ-1</w:t>
              </w:r>
            </w:hyperlink>
            <w:r w:rsidRPr="00244622">
              <w:rPr>
                <w:rFonts w:ascii="Times New Roman" w:eastAsia="Times New Roman" w:hAnsi="Times New Roman" w:cs="Times New Roman"/>
                <w:color w:val="2D2D2D"/>
                <w:sz w:val="21"/>
                <w:szCs w:val="21"/>
                <w:lang w:eastAsia="ru-RU"/>
              </w:rPr>
              <w:t>, ОШ-3, ОШ-6,</w:t>
            </w:r>
            <w:hyperlink r:id="rId5" w:history="1">
              <w:r w:rsidRPr="00BE0A9F">
                <w:rPr>
                  <w:rFonts w:ascii="Times New Roman" w:eastAsia="Times New Roman" w:hAnsi="Times New Roman" w:cs="Times New Roman"/>
                  <w:color w:val="00466E"/>
                  <w:sz w:val="21"/>
                  <w:szCs w:val="21"/>
                  <w:u w:val="single"/>
                  <w:lang w:eastAsia="ru-RU"/>
                </w:rPr>
                <w:t>ОШ-9</w:t>
              </w:r>
            </w:hyperlink>
            <w:r w:rsidRPr="00244622">
              <w:rPr>
                <w:rFonts w:ascii="Times New Roman" w:eastAsia="Times New Roman" w:hAnsi="Times New Roman" w:cs="Times New Roman"/>
                <w:color w:val="2D2D2D"/>
                <w:sz w:val="21"/>
                <w:szCs w:val="21"/>
                <w:lang w:eastAsia="ru-RU"/>
              </w:rPr>
              <w:t>, 3-фк)</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(ст.293)</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02.09</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Классные журналы</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(ст.605)</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После пятилетнего хранения из журнала изымаются страницы со свободными данными успеваемости и перевода учащихся данного класса. Сформированные дела за год хранятся не менее 25 лет</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02.10</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Журнал учета пропущенных и замещенных уроков</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(ст.396)</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02.11</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Журнал группы продленного дня</w:t>
            </w:r>
            <w:r w:rsidRPr="00BE0A9F">
              <w:rPr>
                <w:rFonts w:ascii="Times New Roman" w:eastAsia="Times New Roman" w:hAnsi="Times New Roman" w:cs="Times New Roman"/>
                <w:color w:val="2D2D2D"/>
                <w:sz w:val="21"/>
                <w:szCs w:val="21"/>
                <w:lang w:eastAsia="ru-RU"/>
              </w:rPr>
              <w:t> </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(ст.605)</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02.12</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Журнал факультативных занятий</w:t>
            </w:r>
            <w:r w:rsidRPr="00BE0A9F">
              <w:rPr>
                <w:rFonts w:ascii="Times New Roman" w:eastAsia="Times New Roman" w:hAnsi="Times New Roman" w:cs="Times New Roman"/>
                <w:color w:val="2D2D2D"/>
                <w:sz w:val="21"/>
                <w:szCs w:val="21"/>
                <w:lang w:eastAsia="ru-RU"/>
              </w:rPr>
              <w:t> </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(ст.605)</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02.13</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Журнал учета кружковой работы</w:t>
            </w:r>
            <w:r w:rsidRPr="00BE0A9F">
              <w:rPr>
                <w:rFonts w:ascii="Times New Roman" w:eastAsia="Times New Roman" w:hAnsi="Times New Roman" w:cs="Times New Roman"/>
                <w:color w:val="2D2D2D"/>
                <w:sz w:val="21"/>
                <w:szCs w:val="21"/>
                <w:lang w:eastAsia="ru-RU"/>
              </w:rPr>
              <w:t> </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(ст.605)</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02.14</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Экзаменационные работы обучающихся</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1 год ЭПК (ст.587)</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 xml:space="preserve">По решению ЭПК лучшие работы могут быть отобраны на </w:t>
            </w:r>
            <w:proofErr w:type="spellStart"/>
            <w:r w:rsidRPr="00244622">
              <w:rPr>
                <w:rFonts w:ascii="Times New Roman" w:eastAsia="Times New Roman" w:hAnsi="Times New Roman" w:cs="Times New Roman"/>
                <w:color w:val="2D2D2D"/>
                <w:sz w:val="21"/>
                <w:szCs w:val="21"/>
                <w:lang w:eastAsia="ru-RU"/>
              </w:rPr>
              <w:t>госхранение</w:t>
            </w:r>
            <w:proofErr w:type="spellEnd"/>
          </w:p>
        </w:tc>
      </w:tr>
      <w:tr w:rsidR="00244622" w:rsidRPr="00244622" w:rsidTr="00244622">
        <w:tc>
          <w:tcPr>
            <w:tcW w:w="10632" w:type="dxa"/>
            <w:gridSpan w:val="5"/>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03. Кадры</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03.01</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Приказы директора общеобразовательного учреждения по личному составу</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75 лет (ст.196)</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03.02</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Приказы об отпусках, командировках, поощрениях, наложении взысканий и др.</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(ст.19в)</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03.03</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Личные дела сотрудников школы</w:t>
            </w:r>
            <w:r w:rsidRPr="00BE0A9F">
              <w:rPr>
                <w:rFonts w:ascii="Times New Roman" w:eastAsia="Times New Roman" w:hAnsi="Times New Roman" w:cs="Times New Roman"/>
                <w:color w:val="2D2D2D"/>
                <w:sz w:val="21"/>
                <w:szCs w:val="21"/>
                <w:lang w:eastAsia="ru-RU"/>
              </w:rPr>
              <w:t> </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75 лет (ст.498в)</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03.04</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Личные карточки (ф.Т-2)</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75 лет (ст.504)</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03.05</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Книга учета личного состава педагогических работников школы</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75 лет (ст.508в)</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03.06</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Трудовые книжки</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BE0A9F">
              <w:rPr>
                <w:rFonts w:ascii="Times New Roman" w:eastAsia="Times New Roman" w:hAnsi="Times New Roman" w:cs="Times New Roman"/>
                <w:color w:val="2D2D2D"/>
                <w:sz w:val="21"/>
                <w:szCs w:val="21"/>
                <w:lang w:eastAsia="ru-RU"/>
              </w:rPr>
              <w:t>До востре</w:t>
            </w:r>
            <w:r w:rsidRPr="00244622">
              <w:rPr>
                <w:rFonts w:ascii="Times New Roman" w:eastAsia="Times New Roman" w:hAnsi="Times New Roman" w:cs="Times New Roman"/>
                <w:color w:val="2D2D2D"/>
                <w:sz w:val="21"/>
                <w:szCs w:val="21"/>
                <w:lang w:eastAsia="ru-RU"/>
              </w:rPr>
              <w:t>бования или 50 лет после ухода с работы (ст.524)</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03.07</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Книга учета движения трудовых книжек и вкладышей к ним</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 (ст.526а)</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03.08</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Документы по аттестации педагогических работников школы (планы, протоколы, характеристики)</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75 лет (ст.635)</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Хранятся в составе личного дела</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03.09</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Аттестационный лист</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75 лет</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Хранится в составе личного дела</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03.10</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Трудовые договоры (контракты)</w:t>
            </w:r>
            <w:r w:rsidRPr="00BE0A9F">
              <w:rPr>
                <w:rFonts w:ascii="Times New Roman" w:eastAsia="Times New Roman" w:hAnsi="Times New Roman" w:cs="Times New Roman"/>
                <w:color w:val="2D2D2D"/>
                <w:sz w:val="21"/>
                <w:szCs w:val="21"/>
                <w:lang w:eastAsia="ru-RU"/>
              </w:rPr>
              <w:t> </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sz w:val="20"/>
                <w:szCs w:val="20"/>
                <w:lang w:eastAsia="ru-RU"/>
              </w:rPr>
            </w:pPr>
          </w:p>
        </w:tc>
      </w:tr>
      <w:tr w:rsidR="00244622" w:rsidRPr="00244622" w:rsidTr="00244622">
        <w:tc>
          <w:tcPr>
            <w:tcW w:w="10632" w:type="dxa"/>
            <w:gridSpan w:val="5"/>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lastRenderedPageBreak/>
              <w:t>04. Бухгалтерия</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04.01</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Лицевые счета по начислению зарплаты</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75 лет (ст.311а)</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04.02</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Хозяйственные договоры</w:t>
            </w:r>
            <w:r w:rsidRPr="00BE0A9F">
              <w:rPr>
                <w:rFonts w:ascii="Times New Roman" w:eastAsia="Times New Roman" w:hAnsi="Times New Roman" w:cs="Times New Roman"/>
                <w:color w:val="2D2D2D"/>
                <w:sz w:val="21"/>
                <w:szCs w:val="21"/>
                <w:lang w:eastAsia="ru-RU"/>
              </w:rPr>
              <w:t> </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(ст.337)</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После истечения срока договора</w:t>
            </w:r>
            <w:r w:rsidRPr="00BE0A9F">
              <w:rPr>
                <w:rFonts w:ascii="Times New Roman" w:eastAsia="Times New Roman" w:hAnsi="Times New Roman" w:cs="Times New Roman"/>
                <w:color w:val="2D2D2D"/>
                <w:sz w:val="21"/>
                <w:szCs w:val="21"/>
                <w:lang w:eastAsia="ru-RU"/>
              </w:rPr>
              <w:t> </w:t>
            </w:r>
            <w:r w:rsidRPr="00244622">
              <w:rPr>
                <w:rFonts w:ascii="Times New Roman" w:eastAsia="Times New Roman" w:hAnsi="Times New Roman" w:cs="Times New Roman"/>
                <w:color w:val="2D2D2D"/>
                <w:sz w:val="21"/>
                <w:szCs w:val="21"/>
                <w:lang w:eastAsia="ru-RU"/>
              </w:rPr>
              <w:br/>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04.03</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Главная книга</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(ст.316)</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При условии завершения ревизий. В случае возникновения споров, разногласий, следственных и судебных дел - сохраняется до вынесения окончательного решения</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04.04</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Кассовая книга и оборотные ведомости</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(ст.317)</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То же</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04.05</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Документы финансово-</w:t>
            </w:r>
            <w:r w:rsidRPr="00244622">
              <w:rPr>
                <w:rFonts w:ascii="Times New Roman" w:eastAsia="Times New Roman" w:hAnsi="Times New Roman" w:cs="Times New Roman"/>
                <w:color w:val="2D2D2D"/>
                <w:sz w:val="21"/>
                <w:szCs w:val="21"/>
                <w:lang w:eastAsia="ru-RU"/>
              </w:rPr>
              <w:br/>
              <w:t>бухгалтерской отчетности</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(ст.310)</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То же</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04.06</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 xml:space="preserve">Документы </w:t>
            </w:r>
            <w:proofErr w:type="spellStart"/>
            <w:r w:rsidRPr="00244622">
              <w:rPr>
                <w:rFonts w:ascii="Times New Roman" w:eastAsia="Times New Roman" w:hAnsi="Times New Roman" w:cs="Times New Roman"/>
                <w:color w:val="2D2D2D"/>
                <w:sz w:val="21"/>
                <w:szCs w:val="21"/>
                <w:lang w:eastAsia="ru-RU"/>
              </w:rPr>
              <w:t>кассово</w:t>
            </w:r>
            <w:proofErr w:type="spellEnd"/>
            <w:r w:rsidRPr="00244622">
              <w:rPr>
                <w:rFonts w:ascii="Times New Roman" w:eastAsia="Times New Roman" w:hAnsi="Times New Roman" w:cs="Times New Roman"/>
                <w:color w:val="2D2D2D"/>
                <w:sz w:val="21"/>
                <w:szCs w:val="21"/>
                <w:lang w:eastAsia="ru-RU"/>
              </w:rPr>
              <w:t>-</w:t>
            </w:r>
            <w:r w:rsidRPr="00244622">
              <w:rPr>
                <w:rFonts w:ascii="Times New Roman" w:eastAsia="Times New Roman" w:hAnsi="Times New Roman" w:cs="Times New Roman"/>
                <w:color w:val="2D2D2D"/>
                <w:sz w:val="21"/>
                <w:szCs w:val="21"/>
                <w:lang w:eastAsia="ru-RU"/>
              </w:rPr>
              <w:br/>
              <w:t>мемориального характера со всеми приложениями к ним</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(ст.310)</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То же</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04.07</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Акты документальных ревизий финансово-</w:t>
            </w:r>
            <w:r w:rsidRPr="00244622">
              <w:rPr>
                <w:rFonts w:ascii="Times New Roman" w:eastAsia="Times New Roman" w:hAnsi="Times New Roman" w:cs="Times New Roman"/>
                <w:color w:val="2D2D2D"/>
                <w:sz w:val="21"/>
                <w:szCs w:val="21"/>
                <w:lang w:eastAsia="ru-RU"/>
              </w:rPr>
              <w:br/>
              <w:t>хозяйственной деятельности учреждения</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(ст.334)</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То же</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04.08</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Отчеты по финансированию</w:t>
            </w:r>
            <w:r w:rsidRPr="00BE0A9F">
              <w:rPr>
                <w:rFonts w:ascii="Times New Roman" w:eastAsia="Times New Roman" w:hAnsi="Times New Roman" w:cs="Times New Roman"/>
                <w:color w:val="2D2D2D"/>
                <w:sz w:val="21"/>
                <w:szCs w:val="21"/>
                <w:lang w:eastAsia="ru-RU"/>
              </w:rPr>
              <w:t> </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 (ст.304)</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04.09</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Документы о переоценке основных фондов</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Постоянно (ст.329)</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04.10</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Листки нетрудоспособности</w:t>
            </w:r>
            <w:r w:rsidRPr="00BE0A9F">
              <w:rPr>
                <w:rFonts w:ascii="Times New Roman" w:eastAsia="Times New Roman" w:hAnsi="Times New Roman" w:cs="Times New Roman"/>
                <w:color w:val="2D2D2D"/>
                <w:sz w:val="21"/>
                <w:szCs w:val="21"/>
                <w:lang w:eastAsia="ru-RU"/>
              </w:rPr>
              <w:t> </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(ст.697)</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04.11</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Документы об оплате листков нетрудоспособности</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(ст.325)</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04.12</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Исполнительные листы</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 срока надобности (ст.325)</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Не менее 5 лет</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04.13</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Документы о выплате пособий на детей</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 срока надобности (ст.324)</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Не менее 5 лет</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04.14</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Договоры о материальной ответственности</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(ст.339)</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После увольнения материально ответственного лица</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04.15</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Доверенности на получение денежных сумм и товарно-</w:t>
            </w:r>
            <w:r w:rsidRPr="00244622">
              <w:rPr>
                <w:rFonts w:ascii="Times New Roman" w:eastAsia="Times New Roman" w:hAnsi="Times New Roman" w:cs="Times New Roman"/>
                <w:color w:val="2D2D2D"/>
                <w:sz w:val="21"/>
                <w:szCs w:val="21"/>
                <w:lang w:eastAsia="ru-RU"/>
              </w:rPr>
              <w:br/>
              <w:t xml:space="preserve">материальных ценностей (в </w:t>
            </w:r>
            <w:proofErr w:type="spellStart"/>
            <w:r w:rsidRPr="00244622">
              <w:rPr>
                <w:rFonts w:ascii="Times New Roman" w:eastAsia="Times New Roman" w:hAnsi="Times New Roman" w:cs="Times New Roman"/>
                <w:color w:val="2D2D2D"/>
                <w:sz w:val="21"/>
                <w:szCs w:val="21"/>
                <w:lang w:eastAsia="ru-RU"/>
              </w:rPr>
              <w:t>т.ч</w:t>
            </w:r>
            <w:proofErr w:type="spellEnd"/>
            <w:r w:rsidRPr="00244622">
              <w:rPr>
                <w:rFonts w:ascii="Times New Roman" w:eastAsia="Times New Roman" w:hAnsi="Times New Roman" w:cs="Times New Roman"/>
                <w:color w:val="2D2D2D"/>
                <w:sz w:val="21"/>
                <w:szCs w:val="21"/>
                <w:lang w:eastAsia="ru-RU"/>
              </w:rPr>
              <w:t>. аннулированные доверенности)</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(ст.334)</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04.16</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Справки, представляемые в бухгалтерию на оплату учебных отпусков, получение льгот по налогам и др.</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 срока надобности (ст.327)</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Не менее 3 лет</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04.17</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Тарификационные списки педагогических работников образовательного учреждения</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25 лет (ст.391)</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04.18</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Табели рабочего времени</w:t>
            </w:r>
            <w:r w:rsidRPr="00BE0A9F">
              <w:rPr>
                <w:rFonts w:ascii="Times New Roman" w:eastAsia="Times New Roman" w:hAnsi="Times New Roman" w:cs="Times New Roman"/>
                <w:color w:val="2D2D2D"/>
                <w:sz w:val="21"/>
                <w:szCs w:val="21"/>
                <w:lang w:eastAsia="ru-RU"/>
              </w:rPr>
              <w:t> </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1 год (ст.377)</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244622" w:rsidTr="00244622">
        <w:tc>
          <w:tcPr>
            <w:tcW w:w="10632" w:type="dxa"/>
            <w:gridSpan w:val="5"/>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lastRenderedPageBreak/>
              <w:t>05. Хозяйственная часть</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05.01</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Инвентарные описи, сличительные ведомости учета имущества образовательного учреждения</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(ст.323)</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При завершении ревизии</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05.02</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Книга учета хозяйственного имущества и материалов</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(ст.1057)</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При завершении ревизии</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05.03</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Акты приема, сдачи и списания имущества</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(ст.1063)</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При завершении ревизии</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05.04</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Технические паспорта на приборы и оборудование</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10 лет (ст.1854)</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При завершении ревизии</w:t>
            </w:r>
          </w:p>
        </w:tc>
      </w:tr>
      <w:tr w:rsidR="00244622" w:rsidRPr="00244622" w:rsidTr="00244622">
        <w:tc>
          <w:tcPr>
            <w:tcW w:w="10632" w:type="dxa"/>
            <w:gridSpan w:val="5"/>
            <w:tcMar>
              <w:top w:w="0" w:type="dxa"/>
              <w:left w:w="149" w:type="dxa"/>
              <w:bottom w:w="0" w:type="dxa"/>
              <w:right w:w="149" w:type="dxa"/>
            </w:tcMar>
            <w:vAlign w:val="center"/>
            <w:hideMark/>
          </w:tcPr>
          <w:p w:rsidR="00244622" w:rsidRPr="00244622" w:rsidRDefault="00244622" w:rsidP="002446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06. Медицинская часть</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06.01</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Медицинские (амбулаторные) карты детей</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5 лет (ст.7035)</w:t>
            </w:r>
          </w:p>
        </w:tc>
        <w:tc>
          <w:tcPr>
            <w:tcW w:w="2552"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После выбытия из школы</w:t>
            </w: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06.02</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Документы (планы, справки, карточки, списки, графики, переписка) о периодических медицинских осмотрах и прививках обучающихся</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(ст.691)</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06.03</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Единовременные сведения о заболеваемости детей</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(ст.701)</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06.04</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Требования на медикаменты</w:t>
            </w:r>
            <w:r w:rsidRPr="00BE0A9F">
              <w:rPr>
                <w:rFonts w:ascii="Times New Roman" w:eastAsia="Times New Roman" w:hAnsi="Times New Roman" w:cs="Times New Roman"/>
                <w:color w:val="2D2D2D"/>
                <w:sz w:val="21"/>
                <w:szCs w:val="21"/>
                <w:lang w:eastAsia="ru-RU"/>
              </w:rPr>
              <w:t> </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(ст.724)</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r w:rsidR="00244622" w:rsidRPr="00BE0A9F" w:rsidTr="00244622">
        <w:tc>
          <w:tcPr>
            <w:tcW w:w="1134"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06.05</w:t>
            </w:r>
          </w:p>
        </w:tc>
        <w:tc>
          <w:tcPr>
            <w:tcW w:w="4395"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Документы (акты, переписка и др.) о получении и расходовании медикаментов</w:t>
            </w:r>
          </w:p>
        </w:tc>
        <w:tc>
          <w:tcPr>
            <w:tcW w:w="850"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c>
          <w:tcPr>
            <w:tcW w:w="1701" w:type="dxa"/>
            <w:tcMar>
              <w:top w:w="0" w:type="dxa"/>
              <w:left w:w="149" w:type="dxa"/>
              <w:bottom w:w="0" w:type="dxa"/>
              <w:right w:w="149" w:type="dxa"/>
            </w:tcMar>
            <w:vAlign w:val="center"/>
            <w:hideMark/>
          </w:tcPr>
          <w:p w:rsidR="00244622" w:rsidRPr="00244622" w:rsidRDefault="00244622" w:rsidP="00244622">
            <w:pPr>
              <w:spacing w:after="0" w:line="315" w:lineRule="atLeast"/>
              <w:textAlignment w:val="baseline"/>
              <w:rPr>
                <w:rFonts w:ascii="Times New Roman" w:eastAsia="Times New Roman" w:hAnsi="Times New Roman" w:cs="Times New Roman"/>
                <w:color w:val="2D2D2D"/>
                <w:sz w:val="21"/>
                <w:szCs w:val="21"/>
                <w:lang w:eastAsia="ru-RU"/>
              </w:rPr>
            </w:pPr>
            <w:r w:rsidRPr="00244622">
              <w:rPr>
                <w:rFonts w:ascii="Times New Roman" w:eastAsia="Times New Roman" w:hAnsi="Times New Roman" w:cs="Times New Roman"/>
                <w:color w:val="2D2D2D"/>
                <w:sz w:val="21"/>
                <w:szCs w:val="21"/>
                <w:lang w:eastAsia="ru-RU"/>
              </w:rPr>
              <w:t>3 года (ст.723)</w:t>
            </w:r>
          </w:p>
        </w:tc>
        <w:tc>
          <w:tcPr>
            <w:tcW w:w="2552" w:type="dxa"/>
            <w:tcMar>
              <w:top w:w="0" w:type="dxa"/>
              <w:left w:w="149" w:type="dxa"/>
              <w:bottom w:w="0" w:type="dxa"/>
              <w:right w:w="149" w:type="dxa"/>
            </w:tcMar>
            <w:vAlign w:val="center"/>
            <w:hideMark/>
          </w:tcPr>
          <w:p w:rsidR="00244622" w:rsidRPr="00244622" w:rsidRDefault="00244622" w:rsidP="00244622">
            <w:pPr>
              <w:spacing w:after="0" w:line="240" w:lineRule="auto"/>
              <w:rPr>
                <w:rFonts w:ascii="Times New Roman" w:eastAsia="Times New Roman" w:hAnsi="Times New Roman" w:cs="Times New Roman"/>
                <w:color w:val="2D2D2D"/>
                <w:sz w:val="21"/>
                <w:szCs w:val="21"/>
                <w:lang w:eastAsia="ru-RU"/>
              </w:rPr>
            </w:pPr>
          </w:p>
        </w:tc>
      </w:tr>
    </w:tbl>
    <w:p w:rsidR="00244622" w:rsidRPr="00244622" w:rsidRDefault="00244622" w:rsidP="0024462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br/>
      </w:r>
      <w:r w:rsidRPr="00244622">
        <w:rPr>
          <w:rFonts w:ascii="Times New Roman" w:eastAsia="Times New Roman" w:hAnsi="Times New Roman" w:cs="Times New Roman"/>
          <w:color w:val="2D2D2D"/>
          <w:spacing w:val="2"/>
          <w:sz w:val="21"/>
          <w:szCs w:val="21"/>
          <w:lang w:eastAsia="ru-RU"/>
        </w:rPr>
        <w:br/>
        <w:t>К Приложению 18</w:t>
      </w:r>
    </w:p>
    <w:p w:rsidR="00244622" w:rsidRPr="00244622" w:rsidRDefault="00244622" w:rsidP="0024462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r w:rsidRPr="00244622">
        <w:rPr>
          <w:rFonts w:ascii="Times New Roman" w:eastAsia="Times New Roman" w:hAnsi="Times New Roman" w:cs="Times New Roman"/>
          <w:color w:val="4C4C4C"/>
          <w:spacing w:val="2"/>
          <w:sz w:val="38"/>
          <w:szCs w:val="38"/>
          <w:lang w:eastAsia="ru-RU"/>
        </w:rPr>
        <w:t>Рекомендации по применению Примерной номенклатуры дел для общеобразовательных учреждений</w:t>
      </w:r>
    </w:p>
    <w:p w:rsidR="00BE0A9F" w:rsidRDefault="00244622" w:rsidP="00BE0A9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t xml:space="preserve">Примерная номенклатура дел для общеобразовательного учреждения - </w:t>
      </w:r>
      <w:proofErr w:type="spellStart"/>
      <w:r w:rsidRPr="00244622">
        <w:rPr>
          <w:rFonts w:ascii="Times New Roman" w:eastAsia="Times New Roman" w:hAnsi="Times New Roman" w:cs="Times New Roman"/>
          <w:color w:val="2D2D2D"/>
          <w:spacing w:val="2"/>
          <w:sz w:val="21"/>
          <w:szCs w:val="21"/>
          <w:lang w:eastAsia="ru-RU"/>
        </w:rPr>
        <w:t>тематизированный</w:t>
      </w:r>
      <w:proofErr w:type="spellEnd"/>
      <w:r w:rsidRPr="00244622">
        <w:rPr>
          <w:rFonts w:ascii="Times New Roman" w:eastAsia="Times New Roman" w:hAnsi="Times New Roman" w:cs="Times New Roman"/>
          <w:color w:val="2D2D2D"/>
          <w:spacing w:val="2"/>
          <w:sz w:val="21"/>
          <w:szCs w:val="21"/>
          <w:lang w:eastAsia="ru-RU"/>
        </w:rPr>
        <w:t xml:space="preserve"> список основных для большинства образовательных учреждений наименований дел с указанием сроков их хранения*.</w:t>
      </w:r>
      <w:r w:rsidRPr="00244622">
        <w:rPr>
          <w:rFonts w:ascii="Times New Roman" w:eastAsia="Times New Roman" w:hAnsi="Times New Roman" w:cs="Times New Roman"/>
          <w:color w:val="2D2D2D"/>
          <w:spacing w:val="2"/>
          <w:sz w:val="21"/>
          <w:szCs w:val="21"/>
          <w:lang w:eastAsia="ru-RU"/>
        </w:rPr>
        <w:br/>
        <w:t>________________</w:t>
      </w:r>
    </w:p>
    <w:p w:rsidR="00BE0A9F" w:rsidRDefault="00244622" w:rsidP="00BE0A9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t>* В Примерной номенклатуре не предусмотрены дела, формируемые в процессе работы музея, кружков, проведения ряда других учебно-воспитательных мероприятий.</w:t>
      </w:r>
      <w:r w:rsidRPr="00244622">
        <w:rPr>
          <w:rFonts w:ascii="Times New Roman" w:eastAsia="Times New Roman" w:hAnsi="Times New Roman" w:cs="Times New Roman"/>
          <w:color w:val="2D2D2D"/>
          <w:spacing w:val="2"/>
          <w:sz w:val="21"/>
          <w:szCs w:val="21"/>
          <w:lang w:eastAsia="ru-RU"/>
        </w:rPr>
        <w:br/>
      </w:r>
    </w:p>
    <w:p w:rsidR="00BE0A9F" w:rsidRDefault="00244622" w:rsidP="00BE0A9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t>Предлагаемая Примерная номенклатура дел является основой для составления номенклатуры дел конкретного общеобразовательного учреждения, способствует правильному формированию дел, служит унификацией ведения делопроизводства, ускоряет процесс обработки доку</w:t>
      </w:r>
      <w:r w:rsidR="00BE0A9F">
        <w:rPr>
          <w:rFonts w:ascii="Times New Roman" w:eastAsia="Times New Roman" w:hAnsi="Times New Roman" w:cs="Times New Roman"/>
          <w:color w:val="2D2D2D"/>
          <w:spacing w:val="2"/>
          <w:sz w:val="21"/>
          <w:szCs w:val="21"/>
          <w:lang w:eastAsia="ru-RU"/>
        </w:rPr>
        <w:t>ментов для передачи их в архив.</w:t>
      </w:r>
    </w:p>
    <w:p w:rsidR="00BE0A9F" w:rsidRDefault="00244622" w:rsidP="00BE0A9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t>Примерная номенклатура дел состоит из разделов, каждый из которых имеет свой индекс. Такая система индексации дает возможность внести дополнительные статьи, не нарушая нумерацию других разделов. Сроки хранения дел определены исходя из практической и научной значимости и в соответствии с "Перечнем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(М., 1989 год) и "Перечнем документов со сроками хранения Министерства просвещения СССР, органов учреждений, организаций и предприятий сист</w:t>
      </w:r>
      <w:r w:rsidR="00BE0A9F">
        <w:rPr>
          <w:rFonts w:ascii="Times New Roman" w:eastAsia="Times New Roman" w:hAnsi="Times New Roman" w:cs="Times New Roman"/>
          <w:color w:val="2D2D2D"/>
          <w:spacing w:val="2"/>
          <w:sz w:val="21"/>
          <w:szCs w:val="21"/>
          <w:lang w:eastAsia="ru-RU"/>
        </w:rPr>
        <w:t>емы просвещения" (М., 1981 год).</w:t>
      </w:r>
    </w:p>
    <w:p w:rsidR="00BE0A9F" w:rsidRDefault="00244622" w:rsidP="00BE0A9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t xml:space="preserve">В номенклатуре дел общеобразовательного учреждения отражаются все документы, возникающие в делопроизводстве школы, в том числе и не предусмотренные настоящей Примерной номенклатурой дел, например, </w:t>
      </w:r>
      <w:r w:rsidRPr="00244622">
        <w:rPr>
          <w:rFonts w:ascii="Times New Roman" w:eastAsia="Times New Roman" w:hAnsi="Times New Roman" w:cs="Times New Roman"/>
          <w:color w:val="2D2D2D"/>
          <w:spacing w:val="2"/>
          <w:sz w:val="21"/>
          <w:szCs w:val="21"/>
          <w:lang w:eastAsia="ru-RU"/>
        </w:rPr>
        <w:lastRenderedPageBreak/>
        <w:t>документы о работе образовательного учреждения, музея, кружков, проведении предметных олимпиад, смотров, об обмене передовым опытом и др. В этих случаях номенклатура дел учебного заведения дополняется, а сроки хранения соответствующ</w:t>
      </w:r>
      <w:r w:rsidR="00BE0A9F">
        <w:rPr>
          <w:rFonts w:ascii="Times New Roman" w:eastAsia="Times New Roman" w:hAnsi="Times New Roman" w:cs="Times New Roman"/>
          <w:color w:val="2D2D2D"/>
          <w:spacing w:val="2"/>
          <w:sz w:val="21"/>
          <w:szCs w:val="21"/>
          <w:lang w:eastAsia="ru-RU"/>
        </w:rPr>
        <w:t>их документов устанавливаются:</w:t>
      </w:r>
    </w:p>
    <w:p w:rsidR="00BE0A9F" w:rsidRDefault="00244622" w:rsidP="00BE0A9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t xml:space="preserve">а) для школ, передающих документы в </w:t>
      </w:r>
      <w:proofErr w:type="spellStart"/>
      <w:r w:rsidRPr="00244622">
        <w:rPr>
          <w:rFonts w:ascii="Times New Roman" w:eastAsia="Times New Roman" w:hAnsi="Times New Roman" w:cs="Times New Roman"/>
          <w:color w:val="2D2D2D"/>
          <w:spacing w:val="2"/>
          <w:sz w:val="21"/>
          <w:szCs w:val="21"/>
          <w:lang w:eastAsia="ru-RU"/>
        </w:rPr>
        <w:t>госархивы</w:t>
      </w:r>
      <w:proofErr w:type="spellEnd"/>
      <w:r w:rsidRPr="00244622">
        <w:rPr>
          <w:rFonts w:ascii="Times New Roman" w:eastAsia="Times New Roman" w:hAnsi="Times New Roman" w:cs="Times New Roman"/>
          <w:color w:val="2D2D2D"/>
          <w:spacing w:val="2"/>
          <w:sz w:val="21"/>
          <w:szCs w:val="21"/>
          <w:lang w:eastAsia="ru-RU"/>
        </w:rPr>
        <w:t xml:space="preserve">, - по </w:t>
      </w:r>
      <w:r w:rsidR="00BE0A9F">
        <w:rPr>
          <w:rFonts w:ascii="Times New Roman" w:eastAsia="Times New Roman" w:hAnsi="Times New Roman" w:cs="Times New Roman"/>
          <w:color w:val="2D2D2D"/>
          <w:spacing w:val="2"/>
          <w:sz w:val="21"/>
          <w:szCs w:val="21"/>
          <w:lang w:eastAsia="ru-RU"/>
        </w:rPr>
        <w:t>согласованию с этими архивами;</w:t>
      </w:r>
    </w:p>
    <w:p w:rsidR="00BE0A9F" w:rsidRDefault="00244622" w:rsidP="00BE0A9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t xml:space="preserve">б) для школ, не передающих документы в </w:t>
      </w:r>
      <w:proofErr w:type="spellStart"/>
      <w:r w:rsidRPr="00244622">
        <w:rPr>
          <w:rFonts w:ascii="Times New Roman" w:eastAsia="Times New Roman" w:hAnsi="Times New Roman" w:cs="Times New Roman"/>
          <w:color w:val="2D2D2D"/>
          <w:spacing w:val="2"/>
          <w:sz w:val="21"/>
          <w:szCs w:val="21"/>
          <w:lang w:eastAsia="ru-RU"/>
        </w:rPr>
        <w:t>госархивы</w:t>
      </w:r>
      <w:proofErr w:type="spellEnd"/>
      <w:r w:rsidRPr="00244622">
        <w:rPr>
          <w:rFonts w:ascii="Times New Roman" w:eastAsia="Times New Roman" w:hAnsi="Times New Roman" w:cs="Times New Roman"/>
          <w:color w:val="2D2D2D"/>
          <w:spacing w:val="2"/>
          <w:sz w:val="21"/>
          <w:szCs w:val="21"/>
          <w:lang w:eastAsia="ru-RU"/>
        </w:rPr>
        <w:t>, - исходя из длительности и</w:t>
      </w:r>
      <w:r w:rsidR="00BE0A9F">
        <w:rPr>
          <w:rFonts w:ascii="Times New Roman" w:eastAsia="Times New Roman" w:hAnsi="Times New Roman" w:cs="Times New Roman"/>
          <w:color w:val="2D2D2D"/>
          <w:spacing w:val="2"/>
          <w:sz w:val="21"/>
          <w:szCs w:val="21"/>
          <w:lang w:eastAsia="ru-RU"/>
        </w:rPr>
        <w:t>х практического использования.</w:t>
      </w:r>
    </w:p>
    <w:p w:rsidR="00BE0A9F" w:rsidRDefault="00244622" w:rsidP="00BE0A9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t>Дела, предусмотренные в Примерной номенклатуре дел под отдельными порядковыми номерами, в номенклатуре дел общеобразовательного учреждения могут объединяться по более общим вопросам или разъединяться по частным вопросам на отдельные дела в зависимости от объема и важности группируемых в них документов. При этом нельзя объединять дела с разными сроками хранения (посто</w:t>
      </w:r>
      <w:r w:rsidR="00BE0A9F">
        <w:rPr>
          <w:rFonts w:ascii="Times New Roman" w:eastAsia="Times New Roman" w:hAnsi="Times New Roman" w:cs="Times New Roman"/>
          <w:color w:val="2D2D2D"/>
          <w:spacing w:val="2"/>
          <w:sz w:val="21"/>
          <w:szCs w:val="21"/>
          <w:lang w:eastAsia="ru-RU"/>
        </w:rPr>
        <w:t>янного или временного).</w:t>
      </w:r>
    </w:p>
    <w:p w:rsidR="00BE0A9F" w:rsidRDefault="00244622" w:rsidP="00BE0A9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t>По окончании делопроизводственного года на дела постоянног</w:t>
      </w:r>
      <w:r w:rsidR="00BE0A9F">
        <w:rPr>
          <w:rFonts w:ascii="Times New Roman" w:eastAsia="Times New Roman" w:hAnsi="Times New Roman" w:cs="Times New Roman"/>
          <w:color w:val="2D2D2D"/>
          <w:spacing w:val="2"/>
          <w:sz w:val="21"/>
          <w:szCs w:val="21"/>
          <w:lang w:eastAsia="ru-RU"/>
        </w:rPr>
        <w:t>о хранения составляется опись.</w:t>
      </w:r>
    </w:p>
    <w:p w:rsidR="00BE0A9F" w:rsidRDefault="00244622" w:rsidP="00BE0A9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t xml:space="preserve">Описи составляются также на личные дела выбывших воспитанников и документы по личному составу </w:t>
      </w:r>
      <w:r w:rsidR="00BE0A9F">
        <w:rPr>
          <w:rFonts w:ascii="Times New Roman" w:eastAsia="Times New Roman" w:hAnsi="Times New Roman" w:cs="Times New Roman"/>
          <w:color w:val="2D2D2D"/>
          <w:spacing w:val="2"/>
          <w:sz w:val="21"/>
          <w:szCs w:val="21"/>
          <w:lang w:eastAsia="ru-RU"/>
        </w:rPr>
        <w:t>работников учебного заведения.</w:t>
      </w:r>
    </w:p>
    <w:p w:rsidR="00BE0A9F" w:rsidRDefault="00244622" w:rsidP="00BE0A9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t xml:space="preserve">Правила описания документов установлены "Государственной системой документационного обеспечения (управления)", требованиями "Основных правил </w:t>
      </w:r>
      <w:r w:rsidR="00BE0A9F">
        <w:rPr>
          <w:rFonts w:ascii="Times New Roman" w:eastAsia="Times New Roman" w:hAnsi="Times New Roman" w:cs="Times New Roman"/>
          <w:color w:val="2D2D2D"/>
          <w:spacing w:val="2"/>
          <w:sz w:val="21"/>
          <w:szCs w:val="21"/>
          <w:lang w:eastAsia="ru-RU"/>
        </w:rPr>
        <w:t>работы ведомственных архивов".</w:t>
      </w:r>
    </w:p>
    <w:p w:rsidR="00244622" w:rsidRPr="00244622" w:rsidRDefault="00244622" w:rsidP="00BE0A9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1"/>
          <w:szCs w:val="21"/>
          <w:lang w:eastAsia="ru-RU"/>
        </w:rPr>
      </w:pPr>
      <w:r w:rsidRPr="00244622">
        <w:rPr>
          <w:rFonts w:ascii="Times New Roman" w:eastAsia="Times New Roman" w:hAnsi="Times New Roman" w:cs="Times New Roman"/>
          <w:color w:val="2D2D2D"/>
          <w:spacing w:val="2"/>
          <w:sz w:val="21"/>
          <w:szCs w:val="21"/>
          <w:lang w:eastAsia="ru-RU"/>
        </w:rPr>
        <w:t>По всем вопросам ведения делопроизводства и архивов можно получить консультации в архивных учреждениях субъектов Российской Федерации, а также в Центральном архиве Министерства образования Российской Федерации.</w:t>
      </w:r>
    </w:p>
    <w:p w:rsidR="004D5600" w:rsidRPr="00BE0A9F" w:rsidRDefault="004D5600">
      <w:pPr>
        <w:rPr>
          <w:rFonts w:ascii="Times New Roman" w:hAnsi="Times New Roman" w:cs="Times New Roman"/>
        </w:rPr>
      </w:pPr>
    </w:p>
    <w:sectPr w:rsidR="004D5600" w:rsidRPr="00BE0A9F" w:rsidSect="00244622">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22"/>
    <w:rsid w:val="001265E2"/>
    <w:rsid w:val="00244622"/>
    <w:rsid w:val="004D5600"/>
    <w:rsid w:val="00BE0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7D88B-21E8-4C46-B4AB-2FD1E181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446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46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46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4622"/>
    <w:rPr>
      <w:rFonts w:ascii="Times New Roman" w:eastAsia="Times New Roman" w:hAnsi="Times New Roman" w:cs="Times New Roman"/>
      <w:b/>
      <w:bCs/>
      <w:sz w:val="27"/>
      <w:szCs w:val="27"/>
      <w:lang w:eastAsia="ru-RU"/>
    </w:rPr>
  </w:style>
  <w:style w:type="paragraph" w:customStyle="1" w:styleId="formattext">
    <w:name w:val="formattext"/>
    <w:basedOn w:val="a"/>
    <w:rsid w:val="00244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4622"/>
  </w:style>
  <w:style w:type="paragraph" w:customStyle="1" w:styleId="headertext">
    <w:name w:val="headertext"/>
    <w:basedOn w:val="a"/>
    <w:rsid w:val="00244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4622"/>
    <w:rPr>
      <w:color w:val="0000FF"/>
      <w:u w:val="single"/>
    </w:rPr>
  </w:style>
  <w:style w:type="paragraph" w:styleId="a4">
    <w:name w:val="Balloon Text"/>
    <w:basedOn w:val="a"/>
    <w:link w:val="a5"/>
    <w:uiPriority w:val="99"/>
    <w:semiHidden/>
    <w:unhideWhenUsed/>
    <w:rsid w:val="002446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4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34919">
      <w:bodyDiv w:val="1"/>
      <w:marLeft w:val="0"/>
      <w:marRight w:val="0"/>
      <w:marTop w:val="0"/>
      <w:marBottom w:val="0"/>
      <w:divBdr>
        <w:top w:val="none" w:sz="0" w:space="0" w:color="auto"/>
        <w:left w:val="none" w:sz="0" w:space="0" w:color="auto"/>
        <w:bottom w:val="none" w:sz="0" w:space="0" w:color="auto"/>
        <w:right w:val="none" w:sz="0" w:space="0" w:color="auto"/>
      </w:divBdr>
      <w:divsChild>
        <w:div w:id="2019309653">
          <w:marLeft w:val="0"/>
          <w:marRight w:val="0"/>
          <w:marTop w:val="0"/>
          <w:marBottom w:val="0"/>
          <w:divBdr>
            <w:top w:val="none" w:sz="0" w:space="0" w:color="auto"/>
            <w:left w:val="none" w:sz="0" w:space="0" w:color="auto"/>
            <w:bottom w:val="none" w:sz="0" w:space="0" w:color="auto"/>
            <w:right w:val="none" w:sz="0" w:space="0" w:color="auto"/>
          </w:divBdr>
        </w:div>
        <w:div w:id="1486706050">
          <w:marLeft w:val="0"/>
          <w:marRight w:val="0"/>
          <w:marTop w:val="0"/>
          <w:marBottom w:val="0"/>
          <w:divBdr>
            <w:top w:val="none" w:sz="0" w:space="0" w:color="auto"/>
            <w:left w:val="none" w:sz="0" w:space="0" w:color="auto"/>
            <w:bottom w:val="none" w:sz="0" w:space="0" w:color="auto"/>
            <w:right w:val="none" w:sz="0" w:space="0" w:color="auto"/>
          </w:divBdr>
        </w:div>
        <w:div w:id="2005889711">
          <w:marLeft w:val="0"/>
          <w:marRight w:val="0"/>
          <w:marTop w:val="0"/>
          <w:marBottom w:val="0"/>
          <w:divBdr>
            <w:top w:val="none" w:sz="0" w:space="0" w:color="auto"/>
            <w:left w:val="none" w:sz="0" w:space="0" w:color="auto"/>
            <w:bottom w:val="none" w:sz="0" w:space="0" w:color="auto"/>
            <w:right w:val="none" w:sz="0" w:space="0" w:color="auto"/>
          </w:divBdr>
        </w:div>
        <w:div w:id="1073771306">
          <w:marLeft w:val="0"/>
          <w:marRight w:val="0"/>
          <w:marTop w:val="0"/>
          <w:marBottom w:val="0"/>
          <w:divBdr>
            <w:top w:val="none" w:sz="0" w:space="0" w:color="auto"/>
            <w:left w:val="none" w:sz="0" w:space="0" w:color="auto"/>
            <w:bottom w:val="none" w:sz="0" w:space="0" w:color="auto"/>
            <w:right w:val="none" w:sz="0" w:space="0" w:color="auto"/>
          </w:divBdr>
        </w:div>
        <w:div w:id="498883866">
          <w:marLeft w:val="0"/>
          <w:marRight w:val="0"/>
          <w:marTop w:val="0"/>
          <w:marBottom w:val="0"/>
          <w:divBdr>
            <w:top w:val="inset" w:sz="2" w:space="0" w:color="auto"/>
            <w:left w:val="inset" w:sz="2" w:space="1" w:color="auto"/>
            <w:bottom w:val="inset" w:sz="2" w:space="0" w:color="auto"/>
            <w:right w:val="inset" w:sz="2" w:space="1" w:color="auto"/>
          </w:divBdr>
        </w:div>
        <w:div w:id="688262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766286" TargetMode="External"/><Relationship Id="rId4" Type="http://schemas.openxmlformats.org/officeDocument/2006/relationships/hyperlink" Target="http://docs.cntd.ru/document/901766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Василюк Сергей Михайлович</dc:creator>
  <cp:keywords/>
  <dc:description/>
  <cp:lastModifiedBy>Дарина</cp:lastModifiedBy>
  <cp:revision>2</cp:revision>
  <cp:lastPrinted>2015-02-24T06:06:00Z</cp:lastPrinted>
  <dcterms:created xsi:type="dcterms:W3CDTF">2018-05-13T14:20:00Z</dcterms:created>
  <dcterms:modified xsi:type="dcterms:W3CDTF">2018-05-13T14:20:00Z</dcterms:modified>
</cp:coreProperties>
</file>